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widowControl w:val="0"/>
        <w:spacing w:after="0" w:line="276" w:lineRule="auto"/>
        <w:rPr>
          <w:rFonts w:ascii="Arial" w:cs="Arial" w:eastAsia="Arial" w:hAnsi="Arial"/>
        </w:rPr>
      </w:pPr>
      <w:r w:rsidDel="00000000" w:rsidR="00000000" w:rsidRPr="00000000">
        <w:rPr>
          <w:rtl w:val="0"/>
        </w:rPr>
      </w:r>
    </w:p>
    <w:tbl>
      <w:tblPr>
        <w:tblStyle w:val="Table1"/>
        <w:tblW w:w="10202.000000000002" w:type="dxa"/>
        <w:jc w:val="center"/>
        <w:tblLayout w:type="fixed"/>
        <w:tblLook w:val="0400"/>
      </w:tblPr>
      <w:tblGrid>
        <w:gridCol w:w="2053"/>
        <w:gridCol w:w="3156"/>
        <w:gridCol w:w="2557"/>
        <w:gridCol w:w="2436"/>
        <w:tblGridChange w:id="0">
          <w:tblGrid>
            <w:gridCol w:w="2053"/>
            <w:gridCol w:w="3156"/>
            <w:gridCol w:w="2557"/>
            <w:gridCol w:w="2436"/>
          </w:tblGrid>
        </w:tblGridChange>
      </w:tblGrid>
      <w:tr>
        <w:trPr>
          <w:cantSplit w:val="0"/>
          <w:tblHeader w:val="0"/>
        </w:trPr>
        <w:tc>
          <w:tcPr/>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Fonts w:ascii="Arial" w:cs="Arial" w:eastAsia="Arial" w:hAnsi="Arial"/>
                <w:b w:val="1"/>
                <w:sz w:val="32"/>
                <w:szCs w:val="32"/>
              </w:rPr>
              <w:drawing>
                <wp:inline distB="0" distT="0" distL="0" distR="0">
                  <wp:extent cx="1095375" cy="923925"/>
                  <wp:effectExtent b="0" l="0" r="0" t="0"/>
                  <wp:docPr descr="logoDEYAK" id="1" name="image1.jpg"/>
                  <a:graphic>
                    <a:graphicData uri="http://schemas.openxmlformats.org/drawingml/2006/picture">
                      <pic:pic>
                        <pic:nvPicPr>
                          <pic:cNvPr descr="logoDEYAK" id="0" name="image1.jpg"/>
                          <pic:cNvPicPr preferRelativeResize="0"/>
                        </pic:nvPicPr>
                        <pic:blipFill>
                          <a:blip r:embed="rId6"/>
                          <a:srcRect b="0" l="0" r="0" t="0"/>
                          <a:stretch>
                            <a:fillRect/>
                          </a:stretch>
                        </pic:blipFill>
                        <pic:spPr>
                          <a:xfrm>
                            <a:off x="0" y="0"/>
                            <a:ext cx="1095375" cy="9239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4">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05">
            <w:pPr>
              <w:spacing w:after="0" w:line="24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06">
            <w:pPr>
              <w:spacing w:after="0"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07">
      <w:pPr>
        <w:spacing w:after="0" w:line="240" w:lineRule="auto"/>
        <w:rPr>
          <w:rFonts w:ascii="Arial" w:cs="Arial" w:eastAsia="Arial" w:hAnsi="Arial"/>
          <w:sz w:val="26"/>
          <w:szCs w:val="26"/>
        </w:rPr>
      </w:pPr>
      <w:r w:rsidDel="00000000" w:rsidR="00000000" w:rsidRPr="00000000">
        <w:rPr>
          <w:rtl w:val="0"/>
        </w:rPr>
      </w:r>
    </w:p>
    <w:tbl>
      <w:tblPr>
        <w:tblStyle w:val="Table2"/>
        <w:tblW w:w="10023.0" w:type="dxa"/>
        <w:jc w:val="center"/>
        <w:tblLayout w:type="fixed"/>
        <w:tblLook w:val="0400"/>
      </w:tblPr>
      <w:tblGrid>
        <w:gridCol w:w="3791"/>
        <w:gridCol w:w="2692"/>
        <w:gridCol w:w="3540"/>
        <w:tblGridChange w:id="0">
          <w:tblGrid>
            <w:gridCol w:w="3791"/>
            <w:gridCol w:w="2692"/>
            <w:gridCol w:w="3540"/>
          </w:tblGrid>
        </w:tblGridChange>
      </w:tblGrid>
      <w:tr>
        <w:trPr>
          <w:cantSplit w:val="0"/>
          <w:tblHeader w:val="0"/>
        </w:trPr>
        <w:tc>
          <w:tcPr/>
          <w:p w:rsidR="00000000" w:rsidDel="00000000" w:rsidP="00000000" w:rsidRDefault="00000000" w:rsidRPr="00000000" w14:paraId="00000008">
            <w:pPr>
              <w:spacing w:after="0" w:line="240" w:lineRule="auto"/>
              <w:rPr>
                <w:b w:val="1"/>
              </w:rPr>
            </w:pPr>
            <w:r w:rsidDel="00000000" w:rsidR="00000000" w:rsidRPr="00000000">
              <w:rPr>
                <w:b w:val="1"/>
                <w:rtl w:val="0"/>
              </w:rPr>
              <w:t xml:space="preserve">ΔΗΜΟΤΙΚΗ ΕΠΙΧΕΙΡΗΣΗ ΥΔΡΕΥΣΗΣ </w:t>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ΑΠΟΧΕΤΕΥΣΗΣ ΚΟΖΑΝΗΣ</w:t>
            </w:r>
          </w:p>
          <w:p w:rsidR="00000000" w:rsidDel="00000000" w:rsidP="00000000" w:rsidRDefault="00000000" w:rsidRPr="00000000" w14:paraId="0000000A">
            <w:pPr>
              <w:spacing w:after="0" w:line="240" w:lineRule="auto"/>
              <w:rPr/>
            </w:pPr>
            <w:r w:rsidDel="00000000" w:rsidR="00000000" w:rsidRPr="00000000">
              <w:rPr>
                <w:rtl w:val="0"/>
              </w:rPr>
              <w:t xml:space="preserve">2</w:t>
            </w:r>
            <w:r w:rsidDel="00000000" w:rsidR="00000000" w:rsidRPr="00000000">
              <w:rPr>
                <w:vertAlign w:val="superscript"/>
                <w:rtl w:val="0"/>
              </w:rPr>
              <w:t xml:space="preserve">ο</w:t>
            </w:r>
            <w:r w:rsidDel="00000000" w:rsidR="00000000" w:rsidRPr="00000000">
              <w:rPr>
                <w:rtl w:val="0"/>
              </w:rPr>
              <w:t xml:space="preserve"> χλμ. Π.Ε.Ο. Κοζάνης – Θεσσαλονίκης, </w:t>
            </w:r>
          </w:p>
          <w:p w:rsidR="00000000" w:rsidDel="00000000" w:rsidP="00000000" w:rsidRDefault="00000000" w:rsidRPr="00000000" w14:paraId="0000000B">
            <w:pPr>
              <w:spacing w:after="0" w:line="240" w:lineRule="auto"/>
              <w:rPr/>
            </w:pPr>
            <w:r w:rsidDel="00000000" w:rsidR="00000000" w:rsidRPr="00000000">
              <w:rPr>
                <w:rtl w:val="0"/>
              </w:rPr>
              <w:t xml:space="preserve">ΤΚ 501 00 Κοζάνη</w:t>
            </w:r>
          </w:p>
          <w:p w:rsidR="00000000" w:rsidDel="00000000" w:rsidP="00000000" w:rsidRDefault="00000000" w:rsidRPr="00000000" w14:paraId="0000000C">
            <w:pPr>
              <w:spacing w:after="0" w:line="240" w:lineRule="auto"/>
              <w:rPr/>
            </w:pPr>
            <w:r w:rsidDel="00000000" w:rsidR="00000000" w:rsidRPr="00000000">
              <w:rPr>
                <w:rtl w:val="0"/>
              </w:rPr>
              <w:t xml:space="preserve">Τηλ:  +30 24610 51500 / 51523</w:t>
            </w:r>
          </w:p>
          <w:p w:rsidR="00000000" w:rsidDel="00000000" w:rsidP="00000000" w:rsidRDefault="00000000" w:rsidRPr="00000000" w14:paraId="0000000D">
            <w:pPr>
              <w:spacing w:after="0" w:line="240" w:lineRule="auto"/>
              <w:rPr/>
            </w:pPr>
            <w:r w:rsidDel="00000000" w:rsidR="00000000" w:rsidRPr="00000000">
              <w:rPr>
                <w:rtl w:val="0"/>
              </w:rPr>
              <w:t xml:space="preserve">Φαξ: +30 24610 51550</w:t>
            </w:r>
          </w:p>
          <w:p w:rsidR="00000000" w:rsidDel="00000000" w:rsidP="00000000" w:rsidRDefault="00000000" w:rsidRPr="00000000" w14:paraId="0000000E">
            <w:pPr>
              <w:spacing w:after="0" w:line="240" w:lineRule="auto"/>
              <w:rPr/>
            </w:pPr>
            <w:r w:rsidDel="00000000" w:rsidR="00000000" w:rsidRPr="00000000">
              <w:rPr>
                <w:rtl w:val="0"/>
              </w:rPr>
              <w:t xml:space="preserve">Email: panousis.vasilios@gmail.com</w:t>
            </w:r>
          </w:p>
          <w:p w:rsidR="00000000" w:rsidDel="00000000" w:rsidP="00000000" w:rsidRDefault="00000000" w:rsidRPr="00000000" w14:paraId="0000000F">
            <w:pPr>
              <w:spacing w:after="0" w:line="240" w:lineRule="auto"/>
              <w:rPr/>
            </w:pPr>
            <w:r w:rsidDel="00000000" w:rsidR="00000000" w:rsidRPr="00000000">
              <w:rPr>
                <w:rtl w:val="0"/>
              </w:rPr>
              <w:t xml:space="preserve">Πληροφορίες : κ. Πανούσης Βασίλειο</w:t>
            </w:r>
          </w:p>
        </w:tc>
        <w:tc>
          <w:tcPr/>
          <w:p w:rsidR="00000000" w:rsidDel="00000000" w:rsidP="00000000" w:rsidRDefault="00000000" w:rsidRPr="00000000" w14:paraId="00000010">
            <w:pPr>
              <w:spacing w:after="0" w:line="240" w:lineRule="auto"/>
              <w:jc w:val="right"/>
              <w:rPr>
                <w:rFonts w:ascii="Arial" w:cs="Arial" w:eastAsia="Arial" w:hAnsi="Arial"/>
                <w:b w:val="1"/>
              </w:rPr>
            </w:pPr>
            <w:r w:rsidDel="00000000" w:rsidR="00000000" w:rsidRPr="00000000">
              <w:rPr>
                <w:rtl w:val="0"/>
              </w:rPr>
            </w:r>
          </w:p>
        </w:tc>
        <w:tc>
          <w:tcPr/>
          <w:p w:rsidR="00000000" w:rsidDel="00000000" w:rsidP="00000000" w:rsidRDefault="00000000" w:rsidRPr="00000000" w14:paraId="00000011">
            <w:pPr>
              <w:spacing w:after="0" w:line="240" w:lineRule="auto"/>
              <w:rPr>
                <w:b w:val="1"/>
              </w:rPr>
            </w:pPr>
            <w:r w:rsidDel="00000000" w:rsidR="00000000" w:rsidRPr="00000000">
              <w:rPr>
                <w:b w:val="1"/>
                <w:rtl w:val="0"/>
              </w:rPr>
              <w:t xml:space="preserve">ΑΝΤΙΚΕΙΜΕΝΟ :</w:t>
            </w:r>
          </w:p>
          <w:p w:rsidR="00000000" w:rsidDel="00000000" w:rsidP="00000000" w:rsidRDefault="00000000" w:rsidRPr="00000000" w14:paraId="0000001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b w:val="1"/>
                <w:rtl w:val="0"/>
              </w:rPr>
              <w:t xml:space="preserve">ΠΡΟΜΗΘΕΙΑ  ΑΝΤΑΛΛΑΚΤΙΚΩΝ ΘΕΡΜΙΚΩΝ ΥΠΟΣΤΑΘΜΩΝ ΚΑΤΑΝΑΛΩΤΩΝ ΤΗΛΕΘΕΡΜΑΝΣΗΣ ΚΟΖΑΝΗΣ ΓΙΑ ΤΙΣ ΠΕΡΙΟΔΟΥΣ ΛΕΙΤΟΥΡΓΙΑΣ 2022/2023 &amp; 2023/2024</w:t>
            </w:r>
            <w:r w:rsidDel="00000000" w:rsidR="00000000" w:rsidRPr="00000000">
              <w:rPr>
                <w:rFonts w:ascii="Arial" w:cs="Arial" w:eastAsia="Arial" w:hAnsi="Arial"/>
                <w:b w:val="1"/>
                <w:rtl w:val="0"/>
              </w:rPr>
              <w:t xml:space="preserve">» </w:t>
            </w:r>
          </w:p>
          <w:p w:rsidR="00000000" w:rsidDel="00000000" w:rsidP="00000000" w:rsidRDefault="00000000" w:rsidRPr="00000000" w14:paraId="0000001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CPV:34320000-6</w:t>
            </w:r>
          </w:p>
        </w:tc>
      </w:tr>
      <w:tr>
        <w:trPr>
          <w:cantSplit w:val="0"/>
          <w:tblHeader w:val="0"/>
        </w:trPr>
        <w:tc>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7">
            <w:pPr>
              <w:spacing w:after="0" w:line="240" w:lineRule="auto"/>
              <w:jc w:val="right"/>
              <w:rPr>
                <w:rFonts w:ascii="Arial" w:cs="Arial" w:eastAsia="Arial" w:hAnsi="Arial"/>
              </w:rPr>
            </w:pPr>
            <w:r w:rsidDel="00000000" w:rsidR="00000000" w:rsidRPr="00000000">
              <w:rPr>
                <w:rtl w:val="0"/>
              </w:rPr>
            </w:r>
          </w:p>
        </w:tc>
        <w:tc>
          <w:tcPr>
            <w:vAlign w:val="bottom"/>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tc>
      </w:tr>
      <w:tr>
        <w:trPr>
          <w:cantSplit w:val="0"/>
          <w:trHeight w:val="759" w:hRule="atLeast"/>
          <w:tblHeader w:val="0"/>
        </w:trPr>
        <w:tc>
          <w:tcPr>
            <w:gridSpan w:val="3"/>
            <w:vAlign w:val="center"/>
          </w:tcPr>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ΑΡΙΘΜΟΣ ΑΝΑΦΟΡΑΣ: Τ/Θ 0445/2022</w:t>
            </w:r>
          </w:p>
          <w:p w:rsidR="00000000" w:rsidDel="00000000" w:rsidP="00000000" w:rsidRDefault="00000000" w:rsidRPr="00000000" w14:paraId="0000001A">
            <w:pPr>
              <w:spacing w:after="0" w:line="240" w:lineRule="auto"/>
              <w:rPr>
                <w:b w:val="1"/>
                <w:sz w:val="24"/>
                <w:szCs w:val="24"/>
              </w:rPr>
            </w:pPr>
            <w:r w:rsidDel="00000000" w:rsidR="00000000" w:rsidRPr="00000000">
              <w:rPr>
                <w:sz w:val="24"/>
                <w:szCs w:val="24"/>
                <w:rtl w:val="0"/>
              </w:rPr>
              <w:t xml:space="preserve">ΠΡΟΫΠΟΛΟΓΙΖΟΜΕΝΗ ΔΑΠΑΝΗ: </w:t>
            </w:r>
            <w:r w:rsidDel="00000000" w:rsidR="00000000" w:rsidRPr="00000000">
              <w:rPr>
                <w:b w:val="1"/>
                <w:sz w:val="24"/>
                <w:szCs w:val="24"/>
                <w:rtl w:val="0"/>
              </w:rPr>
              <w:t xml:space="preserve">139.020,00 € πλέον ΦΠΑ 24%</w:t>
            </w:r>
          </w:p>
          <w:p w:rsidR="00000000" w:rsidDel="00000000" w:rsidP="00000000" w:rsidRDefault="00000000" w:rsidRPr="00000000" w14:paraId="0000001B">
            <w:pPr>
              <w:spacing w:after="0" w:line="240" w:lineRule="auto"/>
              <w:rPr>
                <w:b w:val="1"/>
                <w:sz w:val="24"/>
                <w:szCs w:val="24"/>
              </w:rPr>
            </w:pPr>
            <w:r w:rsidDel="00000000" w:rsidR="00000000" w:rsidRPr="00000000">
              <w:rPr>
                <w:sz w:val="24"/>
                <w:szCs w:val="24"/>
                <w:rtl w:val="0"/>
              </w:rPr>
              <w:t xml:space="preserve">ΧΡΗΜΑΤΟΔΟΤΗΣΗ:ΙΔΙΟΙ ΠΟΡΟΙ – 100%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spacing w:after="0" w:line="240" w:lineRule="auto"/>
              <w:rPr>
                <w:sz w:val="24"/>
                <w:szCs w:val="24"/>
              </w:rPr>
            </w:pPr>
            <w:r w:rsidDel="00000000" w:rsidR="00000000" w:rsidRPr="00000000">
              <w:rPr>
                <w:sz w:val="24"/>
                <w:szCs w:val="24"/>
                <w:rtl w:val="0"/>
              </w:rPr>
              <w:t xml:space="preserve">Κ.Α. :  24-00-00</w:t>
            </w:r>
          </w:p>
        </w:tc>
        <w:tc>
          <w:tcPr>
            <w:gridSpan w:val="2"/>
            <w:vAlign w:val="center"/>
          </w:tcPr>
          <w:p w:rsidR="00000000" w:rsidDel="00000000" w:rsidP="00000000" w:rsidRDefault="00000000" w:rsidRPr="00000000" w14:paraId="0000001F">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021">
      <w:pPr>
        <w:spacing w:after="0" w:line="240" w:lineRule="auto"/>
        <w:jc w:val="center"/>
        <w:rPr>
          <w:b w:val="1"/>
          <w:sz w:val="36"/>
          <w:szCs w:val="36"/>
        </w:rPr>
      </w:pPr>
      <w:r w:rsidDel="00000000" w:rsidR="00000000" w:rsidRPr="00000000">
        <w:rPr>
          <w:rtl w:val="0"/>
        </w:rPr>
      </w:r>
    </w:p>
    <w:p w:rsidR="00000000" w:rsidDel="00000000" w:rsidP="00000000" w:rsidRDefault="00000000" w:rsidRPr="00000000" w14:paraId="00000022">
      <w:pPr>
        <w:spacing w:after="0" w:line="240" w:lineRule="auto"/>
        <w:jc w:val="center"/>
        <w:rPr>
          <w:sz w:val="36"/>
          <w:szCs w:val="36"/>
        </w:rPr>
      </w:pPr>
      <w:r w:rsidDel="00000000" w:rsidR="00000000" w:rsidRPr="00000000">
        <w:rPr>
          <w:b w:val="1"/>
          <w:color w:val="000000"/>
          <w:sz w:val="36"/>
          <w:szCs w:val="36"/>
          <w:rtl w:val="0"/>
        </w:rPr>
        <w:t xml:space="preserve">ΠΑΡΑΡΤΗΜΑ Η’ </w:t>
      </w:r>
      <w:r w:rsidDel="00000000" w:rsidR="00000000" w:rsidRPr="00000000">
        <w:rPr>
          <w:rtl w:val="0"/>
        </w:rPr>
      </w:r>
    </w:p>
    <w:p w:rsidR="00000000" w:rsidDel="00000000" w:rsidP="00000000" w:rsidRDefault="00000000" w:rsidRPr="00000000" w14:paraId="00000023">
      <w:pPr>
        <w:spacing w:after="0" w:line="240" w:lineRule="auto"/>
        <w:jc w:val="center"/>
        <w:rPr>
          <w:sz w:val="36"/>
          <w:szCs w:val="36"/>
        </w:rPr>
      </w:pPr>
      <w:r w:rsidDel="00000000" w:rsidR="00000000" w:rsidRPr="00000000">
        <w:rPr>
          <w:b w:val="1"/>
          <w:color w:val="000000"/>
          <w:sz w:val="36"/>
          <w:szCs w:val="36"/>
          <w:rtl w:val="0"/>
        </w:rPr>
        <w:t xml:space="preserve">ΦΥΛΛΟ ΣΥΜΜΟΡΦΩΣΗΣ</w:t>
      </w:r>
      <w:r w:rsidDel="00000000" w:rsidR="00000000" w:rsidRPr="00000000">
        <w:rPr>
          <w:rtl w:val="0"/>
        </w:rPr>
      </w:r>
    </w:p>
    <w:p w:rsidR="00000000" w:rsidDel="00000000" w:rsidP="00000000" w:rsidRDefault="00000000" w:rsidRPr="00000000" w14:paraId="00000024">
      <w:pPr>
        <w:spacing w:after="0" w:line="240" w:lineRule="auto"/>
        <w:jc w:val="center"/>
        <w:rPr>
          <w:sz w:val="36"/>
          <w:szCs w:val="36"/>
        </w:rPr>
      </w:pPr>
      <w:r w:rsidDel="00000000" w:rsidR="00000000" w:rsidRPr="00000000">
        <w:rPr>
          <w:b w:val="1"/>
          <w:color w:val="000000"/>
          <w:sz w:val="36"/>
          <w:szCs w:val="36"/>
          <w:rtl w:val="0"/>
        </w:rPr>
        <w:t xml:space="preserve">ΤΕΧΝΙΚΩΝ ΠΡΟΔΙΑΓΡΑΦΩΝ</w:t>
      </w:r>
      <w:r w:rsidDel="00000000" w:rsidR="00000000" w:rsidRPr="00000000">
        <w:rPr>
          <w:rtl w:val="0"/>
        </w:rPr>
      </w:r>
    </w:p>
    <w:p w:rsidR="00000000" w:rsidDel="00000000" w:rsidP="00000000" w:rsidRDefault="00000000" w:rsidRPr="00000000" w14:paraId="00000025">
      <w:pPr>
        <w:spacing w:after="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32"/>
          <w:szCs w:val="32"/>
        </w:rPr>
        <w:drawing>
          <wp:inline distB="114300" distT="114300" distL="114300" distR="114300">
            <wp:extent cx="3341370" cy="2506028"/>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341370" cy="2506028"/>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br w:type="textWrapping"/>
      </w:r>
      <w:r w:rsidDel="00000000" w:rsidR="00000000" w:rsidRPr="00000000">
        <w:rPr>
          <w:rtl w:val="0"/>
        </w:rPr>
      </w:r>
    </w:p>
    <w:p w:rsidR="00000000" w:rsidDel="00000000" w:rsidP="00000000" w:rsidRDefault="00000000" w:rsidRPr="00000000" w14:paraId="0000002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KOZANH</w:t>
      </w:r>
      <w:r w:rsidDel="00000000" w:rsidR="00000000" w:rsidRPr="00000000">
        <w:rPr>
          <w:rtl w:val="0"/>
        </w:rPr>
      </w:r>
    </w:p>
    <w:p w:rsidR="00000000" w:rsidDel="00000000" w:rsidP="00000000" w:rsidRDefault="00000000" w:rsidRPr="00000000" w14:paraId="00000028">
      <w:pPr>
        <w:spacing w:after="0" w:line="240" w:lineRule="auto"/>
        <w:jc w:val="center"/>
        <w:rPr>
          <w:rFonts w:ascii="Arial" w:cs="Arial" w:eastAsia="Arial" w:hAnsi="Arial"/>
          <w:b w:val="1"/>
          <w:color w:val="000000"/>
          <w:sz w:val="32"/>
          <w:szCs w:val="32"/>
        </w:rPr>
      </w:pPr>
      <w:r w:rsidDel="00000000" w:rsidR="00000000" w:rsidRPr="00000000">
        <w:rPr>
          <w:rFonts w:ascii="Arial" w:cs="Arial" w:eastAsia="Arial" w:hAnsi="Arial"/>
          <w:b w:val="1"/>
          <w:sz w:val="32"/>
          <w:szCs w:val="32"/>
          <w:rtl w:val="0"/>
        </w:rPr>
        <w:t xml:space="preserve">ΙΟΥΝΙΟΣ</w:t>
      </w:r>
      <w:r w:rsidDel="00000000" w:rsidR="00000000" w:rsidRPr="00000000">
        <w:rPr>
          <w:rFonts w:ascii="Arial" w:cs="Arial" w:eastAsia="Arial" w:hAnsi="Arial"/>
          <w:b w:val="1"/>
          <w:color w:val="000000"/>
          <w:sz w:val="32"/>
          <w:szCs w:val="32"/>
          <w:rtl w:val="0"/>
        </w:rPr>
        <w:t xml:space="preserve"> 2022</w:t>
      </w:r>
    </w:p>
    <w:p w:rsidR="00000000" w:rsidDel="00000000" w:rsidP="00000000" w:rsidRDefault="00000000" w:rsidRPr="00000000" w14:paraId="00000029">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A">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B">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C">
      <w:pPr>
        <w:spacing w:after="0" w:line="240" w:lineRule="auto"/>
        <w:jc w:val="center"/>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E">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F">
      <w:pPr>
        <w:spacing w:after="0" w:line="240" w:lineRule="auto"/>
        <w:jc w:val="center"/>
        <w:rPr>
          <w:rFonts w:ascii="Arial" w:cs="Arial" w:eastAsia="Arial" w:hAnsi="Arial"/>
          <w:b w:val="1"/>
          <w:sz w:val="32"/>
          <w:szCs w:val="32"/>
        </w:rPr>
        <w:sectPr>
          <w:headerReference r:id="rId8" w:type="default"/>
          <w:headerReference r:id="rId9" w:type="first"/>
          <w:footerReference r:id="rId10" w:type="default"/>
          <w:footerReference r:id="rId11" w:type="first"/>
          <w:pgSz w:h="16838" w:w="11906" w:orient="portrait"/>
          <w:pgMar w:bottom="1133.8582677165355" w:top="1133.8582677165355" w:left="1133.8582677165355" w:right="1020.472440944882" w:header="708.6614173228347" w:footer="708.6614173228347"/>
          <w:pgNumType w:start="1"/>
          <w:titlePg w:val="1"/>
        </w:sectPr>
      </w:pP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u w:val="single"/>
          <w:rtl w:val="0"/>
        </w:rPr>
        <w:t xml:space="preserve">ΦΥΛΛΟ ΣΥΜΟΡΦΩΣΗΣ ΤΕΧΝΙΚΩΝ ΠΡΟΔΙΑΓΡΑΦΩΝ</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43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735"/>
        <w:gridCol w:w="975"/>
        <w:gridCol w:w="4680"/>
        <w:gridCol w:w="645"/>
        <w:gridCol w:w="1380"/>
        <w:gridCol w:w="105"/>
        <w:gridCol w:w="2025"/>
        <w:gridCol w:w="1110"/>
        <w:gridCol w:w="2655"/>
        <w:tblGridChange w:id="0">
          <w:tblGrid>
            <w:gridCol w:w="735"/>
            <w:gridCol w:w="975"/>
            <w:gridCol w:w="4680"/>
            <w:gridCol w:w="645"/>
            <w:gridCol w:w="1380"/>
            <w:gridCol w:w="105"/>
            <w:gridCol w:w="2025"/>
            <w:gridCol w:w="1110"/>
            <w:gridCol w:w="2655"/>
          </w:tblGrid>
        </w:tblGridChange>
      </w:tblGrid>
      <w:tr>
        <w:trPr>
          <w:cantSplit w:val="0"/>
          <w:trHeight w:val="645" w:hRule="atLeast"/>
          <w:tblHeader w:val="1"/>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2">
            <w:pPr>
              <w:spacing w:after="0" w:line="240" w:lineRule="auto"/>
              <w:jc w:val="center"/>
              <w:rPr/>
            </w:pPr>
            <w:r w:rsidDel="00000000" w:rsidR="00000000" w:rsidRPr="00000000">
              <w:rPr>
                <w:b w:val="1"/>
                <w:sz w:val="18"/>
                <w:szCs w:val="18"/>
                <w:rtl w:val="0"/>
              </w:rPr>
              <w:t xml:space="preserve">Α/Α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3">
            <w:pPr>
              <w:spacing w:after="0" w:line="240" w:lineRule="auto"/>
              <w:jc w:val="center"/>
              <w:rPr/>
            </w:pPr>
            <w:r w:rsidDel="00000000" w:rsidR="00000000" w:rsidRPr="00000000">
              <w:rPr>
                <w:sz w:val="16"/>
                <w:szCs w:val="16"/>
                <w:rtl w:val="0"/>
              </w:rPr>
              <w:t xml:space="preserve">ΚΩΔΙΚΟΣ ΥΛΙΚΟΥ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4">
            <w:pPr>
              <w:spacing w:after="0" w:line="240" w:lineRule="auto"/>
              <w:jc w:val="center"/>
              <w:rPr>
                <w:b w:val="1"/>
                <w:color w:val="000000"/>
                <w:sz w:val="18"/>
                <w:szCs w:val="18"/>
              </w:rPr>
            </w:pPr>
            <w:r w:rsidDel="00000000" w:rsidR="00000000" w:rsidRPr="00000000">
              <w:rPr>
                <w:b w:val="1"/>
                <w:sz w:val="18"/>
                <w:szCs w:val="18"/>
                <w:rtl w:val="0"/>
              </w:rPr>
              <w:t xml:space="preserve">ΤΕΧΝΙΚΗ ΠΡΟΔΙΑΓΡΑΦΗ</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6">
            <w:pPr>
              <w:spacing w:after="0" w:line="240" w:lineRule="auto"/>
              <w:jc w:val="center"/>
              <w:rPr/>
            </w:pPr>
            <w:r w:rsidDel="00000000" w:rsidR="00000000" w:rsidRPr="00000000">
              <w:rPr>
                <w:b w:val="1"/>
                <w:sz w:val="18"/>
                <w:szCs w:val="18"/>
                <w:rtl w:val="0"/>
              </w:rPr>
              <w:t xml:space="preserve">ΑΝΑΦΟΡΑ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8">
            <w:pPr>
              <w:spacing w:after="0" w:line="240" w:lineRule="auto"/>
              <w:jc w:val="center"/>
              <w:rPr/>
            </w:pPr>
            <w:r w:rsidDel="00000000" w:rsidR="00000000" w:rsidRPr="00000000">
              <w:rPr>
                <w:b w:val="1"/>
                <w:sz w:val="18"/>
                <w:szCs w:val="18"/>
                <w:rtl w:val="0"/>
              </w:rPr>
              <w:t xml:space="preserve">ΟΥΣΙΑΣΤΙΚΗ ΑΠΑΙΤΗΣΗ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9">
            <w:pPr>
              <w:spacing w:after="0" w:line="240" w:lineRule="auto"/>
              <w:jc w:val="center"/>
              <w:rPr/>
            </w:pPr>
            <w:r w:rsidDel="00000000" w:rsidR="00000000" w:rsidRPr="00000000">
              <w:rPr>
                <w:b w:val="1"/>
                <w:sz w:val="18"/>
                <w:szCs w:val="18"/>
                <w:rtl w:val="0"/>
              </w:rPr>
              <w:t xml:space="preserve">ΑΠΑΝΤΗΣΗ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A">
            <w:pPr>
              <w:spacing w:after="0" w:line="240" w:lineRule="auto"/>
              <w:jc w:val="center"/>
              <w:rPr/>
            </w:pPr>
            <w:r w:rsidDel="00000000" w:rsidR="00000000" w:rsidRPr="00000000">
              <w:rPr>
                <w:b w:val="1"/>
                <w:sz w:val="18"/>
                <w:szCs w:val="18"/>
                <w:rtl w:val="0"/>
              </w:rPr>
              <w:t xml:space="preserve">ΠΑΡΑΠΟΜΠΗ ΣΕ ΕΔΑΦΙΟ ΤΗΣ ΤΕΧΝΙΚΗΣ ΠΡΟΣΦΟΡΑΣ</w:t>
            </w: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B">
            <w:pPr>
              <w:spacing w:after="0" w:line="240" w:lineRule="auto"/>
              <w:rPr>
                <w:b w:val="1"/>
                <w:sz w:val="24"/>
                <w:szCs w:val="24"/>
              </w:rPr>
            </w:pPr>
            <w:r w:rsidDel="00000000" w:rsidR="00000000" w:rsidRPr="00000000">
              <w:rPr>
                <w:b w:val="1"/>
                <w:color w:val="000000"/>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C">
            <w:pPr>
              <w:spacing w:after="0" w:line="240" w:lineRule="auto"/>
              <w:jc w:val="center"/>
              <w:rPr>
                <w:b w:val="1"/>
                <w:sz w:val="18"/>
                <w:szCs w:val="18"/>
              </w:rPr>
            </w:pPr>
            <w:r w:rsidDel="00000000" w:rsidR="00000000" w:rsidRPr="00000000">
              <w:rPr>
                <w:b w:val="1"/>
                <w:color w:val="000000"/>
                <w:sz w:val="18"/>
                <w:szCs w:val="18"/>
                <w:rtl w:val="0"/>
              </w:rPr>
              <w:t xml:space="preserve">ΗΛΜ Ν.035</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D">
            <w:pPr>
              <w:spacing w:after="0" w:line="240" w:lineRule="auto"/>
              <w:rPr>
                <w:sz w:val="18"/>
                <w:szCs w:val="18"/>
              </w:rPr>
            </w:pPr>
            <w:r w:rsidDel="00000000" w:rsidR="00000000" w:rsidRPr="00000000">
              <w:rPr>
                <w:b w:val="1"/>
                <w:color w:val="000000"/>
                <w:sz w:val="18"/>
                <w:szCs w:val="18"/>
                <w:rtl w:val="0"/>
              </w:rPr>
              <w:t xml:space="preserve">ΜΟΝΟΦΑΣΙΚΌΣ ΣΥΓΧΡΟΝΟΣ ΒΗΜΑΤΙΚΟΣ ΗΛΕΚΤΡΟΚΙΝΗΤΗΡΑΣ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F">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1">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2">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3">
            <w:pPr>
              <w:spacing w:after="0" w:line="240" w:lineRule="auto"/>
              <w:rPr/>
            </w:pP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4">
            <w:pPr>
              <w:spacing w:after="0" w:line="240" w:lineRule="auto"/>
              <w:rPr>
                <w:b w:val="1"/>
                <w:sz w:val="24"/>
                <w:szCs w:val="24"/>
              </w:rPr>
            </w:pPr>
            <w:r w:rsidDel="00000000" w:rsidR="00000000" w:rsidRPr="00000000">
              <w:rPr>
                <w:b w:val="1"/>
                <w:color w:val="000000"/>
                <w:sz w:val="24"/>
                <w:szCs w:val="24"/>
                <w:rtl w:val="0"/>
              </w:rPr>
              <w:t xml:space="preserve">1.1</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5">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6">
            <w:pPr>
              <w:spacing w:after="0" w:line="240" w:lineRule="auto"/>
              <w:jc w:val="both"/>
              <w:rPr>
                <w:sz w:val="20"/>
                <w:szCs w:val="20"/>
              </w:rPr>
            </w:pPr>
            <w:r w:rsidDel="00000000" w:rsidR="00000000" w:rsidRPr="00000000">
              <w:rPr>
                <w:color w:val="000000"/>
                <w:sz w:val="20"/>
                <w:szCs w:val="20"/>
                <w:rtl w:val="0"/>
              </w:rPr>
              <w:t xml:space="preserve">Τύπος ηλεκτροκινητήρα</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8">
            <w:pPr>
              <w:spacing w:after="0" w:line="240" w:lineRule="auto"/>
              <w:rPr>
                <w:sz w:val="24"/>
                <w:szCs w:val="24"/>
              </w:rPr>
            </w:pPr>
            <w:r w:rsidDel="00000000" w:rsidR="00000000" w:rsidRPr="00000000">
              <w:rPr>
                <w:color w:val="000000"/>
                <w:sz w:val="20"/>
                <w:szCs w:val="20"/>
                <w:rtl w:val="0"/>
              </w:rPr>
              <w:t xml:space="preserve">Τ.Π. – Κεφ. </w:t>
            </w:r>
            <w:r w:rsidDel="00000000" w:rsidR="00000000" w:rsidRPr="00000000">
              <w:rPr>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A">
            <w:pPr>
              <w:spacing w:after="0" w:line="240" w:lineRule="auto"/>
              <w:rPr>
                <w:sz w:val="24"/>
                <w:szCs w:val="24"/>
              </w:rPr>
            </w:pPr>
            <w:r w:rsidDel="00000000" w:rsidR="00000000" w:rsidRPr="00000000">
              <w:rPr>
                <w:color w:val="000000"/>
                <w:sz w:val="20"/>
                <w:szCs w:val="20"/>
                <w:rtl w:val="0"/>
              </w:rPr>
              <w:t xml:space="preserve">Σύγχρονος μονοφασικός βηματικός κινητήρας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B">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C">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7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D">
            <w:pPr>
              <w:spacing w:after="0" w:line="240" w:lineRule="auto"/>
              <w:rPr>
                <w:b w:val="1"/>
                <w:sz w:val="24"/>
                <w:szCs w:val="24"/>
              </w:rPr>
            </w:pPr>
            <w:r w:rsidDel="00000000" w:rsidR="00000000" w:rsidRPr="00000000">
              <w:rPr>
                <w:b w:val="1"/>
                <w:color w:val="000000"/>
                <w:sz w:val="24"/>
                <w:szCs w:val="24"/>
                <w:rtl w:val="0"/>
              </w:rPr>
              <w:t xml:space="preserve">1.2</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4F">
            <w:pPr>
              <w:spacing w:after="0" w:line="240" w:lineRule="auto"/>
              <w:jc w:val="both"/>
              <w:rPr>
                <w:sz w:val="20"/>
                <w:szCs w:val="20"/>
              </w:rPr>
            </w:pPr>
            <w:r w:rsidDel="00000000" w:rsidR="00000000" w:rsidRPr="00000000">
              <w:rPr>
                <w:color w:val="000000"/>
                <w:sz w:val="20"/>
                <w:szCs w:val="20"/>
                <w:rtl w:val="0"/>
              </w:rPr>
              <w:t xml:space="preserve">Διάταξη ασφαλείας ηλεκτροκινητήρα, συγκράτηση της δικλείδας σε οποιαδήποτε ενδιάμενση θέση της διαδρομής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1">
            <w:pPr>
              <w:spacing w:after="0" w:line="240" w:lineRule="auto"/>
              <w:rPr>
                <w:sz w:val="24"/>
                <w:szCs w:val="24"/>
              </w:rPr>
            </w:pPr>
            <w:r w:rsidDel="00000000" w:rsidR="00000000" w:rsidRPr="00000000">
              <w:rPr>
                <w:color w:val="000000"/>
                <w:sz w:val="20"/>
                <w:szCs w:val="20"/>
                <w:rtl w:val="0"/>
              </w:rPr>
              <w:t xml:space="preserve">Τ.Π. – Κεφ. </w:t>
            </w:r>
            <w:r w:rsidDel="00000000" w:rsidR="00000000" w:rsidRPr="00000000">
              <w:rPr>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3">
            <w:pPr>
              <w:spacing w:after="0" w:line="240" w:lineRule="auto"/>
              <w:rPr>
                <w:sz w:val="24"/>
                <w:szCs w:val="24"/>
              </w:rPr>
            </w:pPr>
            <w:r w:rsidDel="00000000" w:rsidR="00000000" w:rsidRPr="00000000">
              <w:rPr>
                <w:color w:val="000000"/>
                <w:sz w:val="20"/>
                <w:szCs w:val="20"/>
                <w:rtl w:val="0"/>
              </w:rPr>
              <w:t xml:space="preserve">Fail safety action κατά DIN EN 14597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4">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5">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49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6">
            <w:pPr>
              <w:spacing w:after="0" w:line="240" w:lineRule="auto"/>
              <w:rPr>
                <w:b w:val="1"/>
                <w:sz w:val="24"/>
                <w:szCs w:val="24"/>
              </w:rPr>
            </w:pPr>
            <w:r w:rsidDel="00000000" w:rsidR="00000000" w:rsidRPr="00000000">
              <w:rPr>
                <w:b w:val="1"/>
                <w:color w:val="000000"/>
                <w:sz w:val="24"/>
                <w:szCs w:val="24"/>
                <w:rtl w:val="0"/>
              </w:rPr>
              <w:t xml:space="preserve">1.3</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8">
            <w:pPr>
              <w:spacing w:after="0" w:line="240" w:lineRule="auto"/>
              <w:jc w:val="both"/>
              <w:rPr>
                <w:sz w:val="20"/>
                <w:szCs w:val="20"/>
              </w:rPr>
            </w:pPr>
            <w:r w:rsidDel="00000000" w:rsidR="00000000" w:rsidRPr="00000000">
              <w:rPr>
                <w:color w:val="000000"/>
                <w:sz w:val="20"/>
                <w:szCs w:val="20"/>
                <w:rtl w:val="0"/>
              </w:rPr>
              <w:t xml:space="preserve">Τάση τροφοδοσίας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A">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C">
            <w:pPr>
              <w:spacing w:after="0" w:line="240" w:lineRule="auto"/>
              <w:rPr>
                <w:sz w:val="24"/>
                <w:szCs w:val="24"/>
              </w:rPr>
            </w:pPr>
            <w:r w:rsidDel="00000000" w:rsidR="00000000" w:rsidRPr="00000000">
              <w:rPr>
                <w:color w:val="000000"/>
                <w:sz w:val="20"/>
                <w:szCs w:val="20"/>
                <w:rtl w:val="0"/>
              </w:rPr>
              <w:t xml:space="preserve">230 Vac / 50 Hz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D">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E">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5F">
            <w:pPr>
              <w:spacing w:after="0" w:line="240" w:lineRule="auto"/>
              <w:rPr>
                <w:b w:val="1"/>
                <w:sz w:val="24"/>
                <w:szCs w:val="24"/>
              </w:rPr>
            </w:pPr>
            <w:r w:rsidDel="00000000" w:rsidR="00000000" w:rsidRPr="00000000">
              <w:rPr>
                <w:b w:val="1"/>
                <w:color w:val="000000"/>
                <w:sz w:val="24"/>
                <w:szCs w:val="24"/>
                <w:rtl w:val="0"/>
              </w:rPr>
              <w:t xml:space="preserve">1.4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1">
            <w:pPr>
              <w:spacing w:after="0" w:line="240" w:lineRule="auto"/>
              <w:jc w:val="both"/>
              <w:rPr>
                <w:sz w:val="20"/>
                <w:szCs w:val="20"/>
              </w:rPr>
            </w:pPr>
            <w:r w:rsidDel="00000000" w:rsidR="00000000" w:rsidRPr="00000000">
              <w:rPr>
                <w:color w:val="000000"/>
                <w:sz w:val="20"/>
                <w:szCs w:val="20"/>
                <w:rtl w:val="0"/>
              </w:rPr>
              <w:t xml:space="preserve">Δεν θα  απαιτεί συντήρηση στον μηχανισμό μετάαδοσης της κίνησης  με κατάλληλο μηχανισμό μετάδοσης της κίνησης επί του αξονίσκου (μειωτήρας), και ροπής ικανής να κινήσει την βαλβίδα στις δυσμενέστερες λειτουργικές συνθήκες και με αξονική δύναμη  στον άξονα (γραμμικής μορφής)  όχι μικρότερη από </w:t>
            </w:r>
            <w:r w:rsidDel="00000000" w:rsidR="00000000" w:rsidRPr="00000000">
              <w:rPr>
                <w:sz w:val="20"/>
                <w:szCs w:val="20"/>
                <w:rtl w:val="0"/>
              </w:rPr>
              <w:t xml:space="preserve">450</w:t>
            </w:r>
            <w:r w:rsidDel="00000000" w:rsidR="00000000" w:rsidRPr="00000000">
              <w:rPr>
                <w:color w:val="000000"/>
                <w:sz w:val="20"/>
                <w:szCs w:val="20"/>
                <w:rtl w:val="0"/>
              </w:rPr>
              <w:t xml:space="preserve"> N.</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3">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5">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6">
            <w:pPr>
              <w:spacing w:after="0" w:line="240" w:lineRule="auto"/>
              <w:rPr>
                <w:sz w:val="24"/>
                <w:szCs w:val="24"/>
              </w:rPr>
            </w:pPr>
            <w:r w:rsidDel="00000000" w:rsidR="00000000" w:rsidRPr="00000000">
              <w:rPr>
                <w:color w:val="000000"/>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7">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0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8">
            <w:pPr>
              <w:spacing w:after="0" w:line="240" w:lineRule="auto"/>
              <w:rPr>
                <w:b w:val="1"/>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A">
            <w:pPr>
              <w:spacing w:after="0" w:line="240" w:lineRule="auto"/>
              <w:jc w:val="both"/>
              <w:rPr>
                <w:sz w:val="20"/>
                <w:szCs w:val="20"/>
              </w:rPr>
            </w:pPr>
            <w:r w:rsidDel="00000000" w:rsidR="00000000" w:rsidRPr="00000000">
              <w:rPr>
                <w:color w:val="000000"/>
                <w:sz w:val="20"/>
                <w:szCs w:val="20"/>
                <w:rtl w:val="0"/>
              </w:rPr>
              <w:t xml:space="preserve">Ελάχιστος βαθμός προστασίας σύμφωνα με το πρότυπο ΕΝ 60529</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C">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E">
            <w:pPr>
              <w:spacing w:after="0" w:line="240" w:lineRule="auto"/>
              <w:rPr>
                <w:sz w:val="24"/>
                <w:szCs w:val="24"/>
              </w:rPr>
            </w:pPr>
            <w:r w:rsidDel="00000000" w:rsidR="00000000" w:rsidRPr="00000000">
              <w:rPr>
                <w:color w:val="000000"/>
                <w:sz w:val="20"/>
                <w:szCs w:val="20"/>
                <w:rtl w:val="0"/>
              </w:rPr>
              <w:t xml:space="preserve">&gt;= IP54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6F">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0">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1">
            <w:pPr>
              <w:spacing w:after="0" w:line="240" w:lineRule="auto"/>
              <w:rPr>
                <w:b w:val="1"/>
                <w:sz w:val="24"/>
                <w:szCs w:val="24"/>
              </w:rPr>
            </w:pPr>
            <w:r w:rsidDel="00000000" w:rsidR="00000000" w:rsidRPr="00000000">
              <w:rPr>
                <w:b w:val="1"/>
                <w:color w:val="000000"/>
                <w:sz w:val="24"/>
                <w:szCs w:val="24"/>
                <w:rtl w:val="0"/>
              </w:rPr>
              <w:t xml:space="preserve">1.6</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3">
            <w:pPr>
              <w:spacing w:after="0" w:line="240" w:lineRule="auto"/>
              <w:jc w:val="both"/>
              <w:rPr>
                <w:sz w:val="20"/>
                <w:szCs w:val="20"/>
              </w:rPr>
            </w:pPr>
            <w:r w:rsidDel="00000000" w:rsidR="00000000" w:rsidRPr="00000000">
              <w:rPr>
                <w:color w:val="000000"/>
                <w:sz w:val="20"/>
                <w:szCs w:val="20"/>
                <w:rtl w:val="0"/>
              </w:rPr>
              <w:t xml:space="preserve">Θερμοκρασιακό εύρος περιβάλλοντος λειτουργίας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5">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7">
            <w:pPr>
              <w:spacing w:after="0" w:line="240" w:lineRule="auto"/>
              <w:rPr>
                <w:sz w:val="24"/>
                <w:szCs w:val="24"/>
              </w:rPr>
            </w:pPr>
            <w:r w:rsidDel="00000000" w:rsidR="00000000" w:rsidRPr="00000000">
              <w:rPr>
                <w:color w:val="000000"/>
                <w:sz w:val="20"/>
                <w:szCs w:val="20"/>
                <w:rtl w:val="0"/>
              </w:rPr>
              <w:t xml:space="preserve">από 0 οC έως και 45 οC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8">
            <w:pPr>
              <w:spacing w:after="0" w:line="240" w:lineRule="auto"/>
              <w:rPr>
                <w:sz w:val="24"/>
                <w:szCs w:val="24"/>
              </w:rPr>
            </w:pPr>
            <w:r w:rsidDel="00000000" w:rsidR="00000000" w:rsidRPr="00000000">
              <w:rPr>
                <w:color w:val="000000"/>
                <w:sz w:val="20"/>
                <w:szCs w:val="20"/>
                <w:rtl w:val="0"/>
              </w:rPr>
              <w:t xml:space="preserve">ΝΑΙ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9">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A">
            <w:pPr>
              <w:spacing w:after="0" w:line="240" w:lineRule="auto"/>
              <w:rPr>
                <w:b w:val="1"/>
                <w:sz w:val="24"/>
                <w:szCs w:val="24"/>
              </w:rPr>
            </w:pPr>
            <w:r w:rsidDel="00000000" w:rsidR="00000000" w:rsidRPr="00000000">
              <w:rPr>
                <w:b w:val="1"/>
                <w:color w:val="000000"/>
                <w:sz w:val="24"/>
                <w:szCs w:val="24"/>
                <w:rtl w:val="0"/>
              </w:rPr>
              <w:t xml:space="preserve">1.7</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C">
            <w:pPr>
              <w:spacing w:after="0" w:line="240" w:lineRule="auto"/>
              <w:jc w:val="both"/>
              <w:rPr>
                <w:sz w:val="20"/>
                <w:szCs w:val="20"/>
              </w:rPr>
            </w:pPr>
            <w:r w:rsidDel="00000000" w:rsidR="00000000" w:rsidRPr="00000000">
              <w:rPr>
                <w:color w:val="000000"/>
                <w:sz w:val="20"/>
                <w:szCs w:val="20"/>
                <w:rtl w:val="0"/>
              </w:rPr>
              <w:t xml:space="preserve">Κλάση προστασίας ηλεκτροκινητήρα κατά το πρότυπο ΕΝ 61140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7E">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0">
            <w:pPr>
              <w:spacing w:after="0" w:line="240" w:lineRule="auto"/>
              <w:rPr>
                <w:sz w:val="24"/>
                <w:szCs w:val="24"/>
              </w:rPr>
            </w:pPr>
            <w:r w:rsidDel="00000000" w:rsidR="00000000" w:rsidRPr="00000000">
              <w:rPr>
                <w:color w:val="000000"/>
                <w:sz w:val="20"/>
                <w:szCs w:val="20"/>
                <w:rtl w:val="0"/>
              </w:rPr>
              <w:t xml:space="preserve">Class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1">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2">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3">
            <w:pPr>
              <w:spacing w:after="0" w:line="240" w:lineRule="auto"/>
              <w:rPr>
                <w:b w:val="1"/>
                <w:sz w:val="24"/>
                <w:szCs w:val="24"/>
              </w:rPr>
            </w:pPr>
            <w:r w:rsidDel="00000000" w:rsidR="00000000" w:rsidRPr="00000000">
              <w:rPr>
                <w:b w:val="1"/>
                <w:color w:val="000000"/>
                <w:sz w:val="24"/>
                <w:szCs w:val="24"/>
                <w:rtl w:val="0"/>
              </w:rPr>
              <w:t xml:space="preserve">1.8</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5">
            <w:pPr>
              <w:spacing w:after="0" w:line="240" w:lineRule="auto"/>
              <w:jc w:val="both"/>
              <w:rPr>
                <w:sz w:val="20"/>
                <w:szCs w:val="20"/>
              </w:rPr>
            </w:pPr>
            <w:r w:rsidDel="00000000" w:rsidR="00000000" w:rsidRPr="00000000">
              <w:rPr>
                <w:color w:val="000000"/>
                <w:sz w:val="20"/>
                <w:szCs w:val="20"/>
                <w:rtl w:val="0"/>
              </w:rPr>
              <w:t xml:space="preserve">Κατηγορία υπερφόρτισης κατά το πρότυπο ΕΝ 60664</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7">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9">
            <w:pPr>
              <w:spacing w:after="0" w:line="240" w:lineRule="auto"/>
              <w:rPr>
                <w:sz w:val="24"/>
                <w:szCs w:val="24"/>
              </w:rPr>
            </w:pPr>
            <w:r w:rsidDel="00000000" w:rsidR="00000000" w:rsidRPr="00000000">
              <w:rPr>
                <w:color w:val="000000"/>
                <w:sz w:val="20"/>
                <w:szCs w:val="20"/>
                <w:rtl w:val="0"/>
              </w:rPr>
              <w:t xml:space="preserve">Class 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A">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B">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C">
            <w:pPr>
              <w:spacing w:after="0" w:line="240" w:lineRule="auto"/>
              <w:rPr>
                <w:b w:val="1"/>
                <w:sz w:val="24"/>
                <w:szCs w:val="24"/>
              </w:rPr>
            </w:pPr>
            <w:r w:rsidDel="00000000" w:rsidR="00000000" w:rsidRPr="00000000">
              <w:rPr>
                <w:b w:val="1"/>
                <w:color w:val="000000"/>
                <w:sz w:val="24"/>
                <w:szCs w:val="24"/>
                <w:rtl w:val="0"/>
              </w:rPr>
              <w:t xml:space="preserve">1.9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8E">
            <w:pPr>
              <w:spacing w:after="0" w:line="240" w:lineRule="auto"/>
              <w:jc w:val="both"/>
              <w:rPr>
                <w:sz w:val="20"/>
                <w:szCs w:val="20"/>
              </w:rPr>
            </w:pPr>
            <w:r w:rsidDel="00000000" w:rsidR="00000000" w:rsidRPr="00000000">
              <w:rPr>
                <w:color w:val="000000"/>
                <w:sz w:val="20"/>
                <w:szCs w:val="20"/>
                <w:rtl w:val="0"/>
              </w:rPr>
              <w:t xml:space="preserve">Θα συμορφώνεται ως προς τις απαιτήσεις ηλεκτρομαγνητικής συμβατότητας κατά τα πρότυπα EN 61000 και ΕΝ 61326</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0">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2">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3">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4">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92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5">
            <w:pPr>
              <w:spacing w:after="0" w:line="240" w:lineRule="auto"/>
              <w:rPr>
                <w:sz w:val="24"/>
                <w:szCs w:val="24"/>
              </w:rPr>
            </w:pPr>
            <w:r w:rsidDel="00000000" w:rsidR="00000000" w:rsidRPr="00000000">
              <w:rPr>
                <w:color w:val="000000"/>
                <w:sz w:val="20"/>
                <w:szCs w:val="20"/>
                <w:rtl w:val="0"/>
              </w:rPr>
              <w:t xml:space="preserve">1.11</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7">
            <w:pPr>
              <w:spacing w:after="0" w:line="240" w:lineRule="auto"/>
              <w:jc w:val="both"/>
              <w:rPr>
                <w:sz w:val="24"/>
                <w:szCs w:val="24"/>
              </w:rPr>
            </w:pPr>
            <w:r w:rsidDel="00000000" w:rsidR="00000000" w:rsidRPr="00000000">
              <w:rPr>
                <w:color w:val="000000"/>
                <w:sz w:val="20"/>
                <w:szCs w:val="20"/>
                <w:rtl w:val="0"/>
              </w:rPr>
              <w:t xml:space="preserve">Xρόνος πλήρους ανοίγματος ή πλήρους κλεισίματος της βαλβίδας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9">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B">
            <w:pPr>
              <w:spacing w:after="0" w:line="240" w:lineRule="auto"/>
              <w:rPr>
                <w:sz w:val="24"/>
                <w:szCs w:val="24"/>
              </w:rPr>
            </w:pPr>
            <w:r w:rsidDel="00000000" w:rsidR="00000000" w:rsidRPr="00000000">
              <w:rPr>
                <w:color w:val="000000"/>
                <w:sz w:val="20"/>
                <w:szCs w:val="20"/>
                <w:rtl w:val="0"/>
              </w:rPr>
              <w:t xml:space="preserve">από 35 έως &lt;= 70 sec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C">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D">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E">
            <w:pPr>
              <w:spacing w:after="0" w:line="240" w:lineRule="auto"/>
              <w:rPr>
                <w:sz w:val="24"/>
                <w:szCs w:val="24"/>
              </w:rPr>
            </w:pPr>
            <w:r w:rsidDel="00000000" w:rsidR="00000000" w:rsidRPr="00000000">
              <w:rPr>
                <w:color w:val="000000"/>
                <w:sz w:val="20"/>
                <w:szCs w:val="20"/>
                <w:rtl w:val="0"/>
              </w:rPr>
              <w:t xml:space="preserve">1.12</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A0">
            <w:pPr>
              <w:spacing w:after="0" w:line="240" w:lineRule="auto"/>
              <w:rPr>
                <w:sz w:val="24"/>
                <w:szCs w:val="24"/>
              </w:rPr>
            </w:pPr>
            <w:r w:rsidDel="00000000" w:rsidR="00000000" w:rsidRPr="00000000">
              <w:rPr>
                <w:color w:val="000000"/>
                <w:sz w:val="20"/>
                <w:szCs w:val="20"/>
                <w:rtl w:val="0"/>
              </w:rPr>
              <w:t xml:space="preserve">Οριακοί διακόπτες ροπής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A2">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A4">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A5">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A6">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102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A7">
            <w:pPr>
              <w:spacing w:after="0" w:line="240" w:lineRule="auto"/>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A9">
            <w:pPr>
              <w:spacing w:after="0" w:line="240" w:lineRule="auto"/>
              <w:rPr>
                <w:sz w:val="24"/>
                <w:szCs w:val="24"/>
              </w:rPr>
            </w:pPr>
            <w:r w:rsidDel="00000000" w:rsidR="00000000" w:rsidRPr="00000000">
              <w:rPr>
                <w:b w:val="1"/>
                <w:color w:val="000000"/>
                <w:sz w:val="20"/>
                <w:szCs w:val="20"/>
                <w:rtl w:val="0"/>
              </w:rPr>
              <w:t xml:space="preserve">ΕΓΓΡΑΦΑ ΠΙΣΤΟΠΟΙΗΤΙΚΑ ΤΟΥ  ΗΛΕΚΤΡΟΚΙΝΗΤΗΡΑ ΡΥΘΜΙΣΗΣ ΦΟΡΤΙΟΥ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AB">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AD">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AE">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AF">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B0">
            <w:pPr>
              <w:spacing w:after="0" w:line="240" w:lineRule="auto"/>
              <w:jc w:val="center"/>
              <w:rPr>
                <w:sz w:val="24"/>
                <w:szCs w:val="24"/>
              </w:rPr>
            </w:pPr>
            <w:r w:rsidDel="00000000" w:rsidR="00000000" w:rsidRPr="00000000">
              <w:rPr>
                <w:color w:val="000000"/>
                <w:sz w:val="20"/>
                <w:szCs w:val="20"/>
                <w:rtl w:val="0"/>
              </w:rPr>
              <w:t xml:space="preserve">1.14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B2">
            <w:pPr>
              <w:spacing w:after="0" w:line="240" w:lineRule="auto"/>
              <w:rPr>
                <w:sz w:val="24"/>
                <w:szCs w:val="24"/>
              </w:rPr>
            </w:pPr>
            <w:r w:rsidDel="00000000" w:rsidR="00000000" w:rsidRPr="00000000">
              <w:rPr>
                <w:color w:val="000000"/>
                <w:sz w:val="20"/>
                <w:szCs w:val="20"/>
                <w:rtl w:val="0"/>
              </w:rPr>
              <w:t xml:space="preserve">Εγγραφο πιστοποίησης του κατασκευαστή για την εφαρμογή συστήματος ελέγχου ποιότητας (EN ISO 9001:20</w:t>
            </w:r>
            <w:r w:rsidDel="00000000" w:rsidR="00000000" w:rsidRPr="00000000">
              <w:rPr>
                <w:sz w:val="20"/>
                <w:szCs w:val="20"/>
                <w:rtl w:val="0"/>
              </w:rPr>
              <w:t xml:space="preserve">15</w:t>
            </w:r>
            <w:r w:rsidDel="00000000" w:rsidR="00000000" w:rsidRPr="00000000">
              <w:rPr>
                <w:color w:val="000000"/>
                <w:sz w:val="20"/>
                <w:szCs w:val="20"/>
                <w:rtl w:val="0"/>
              </w:rPr>
              <w:t xml:space="preserv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B4">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0B6">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B7">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B8">
            <w:pPr>
              <w:spacing w:after="0" w:line="240" w:lineRule="auto"/>
              <w:rPr>
                <w:sz w:val="24"/>
                <w:szCs w:val="24"/>
              </w:rPr>
            </w:pPr>
            <w:r w:rsidDel="00000000" w:rsidR="00000000" w:rsidRPr="00000000">
              <w:rPr>
                <w:rtl w:val="0"/>
              </w:rPr>
            </w:r>
          </w:p>
        </w:tc>
      </w:tr>
      <w:tr>
        <w:trPr>
          <w:cantSplit w:val="0"/>
          <w:trHeight w:val="1066.5624999999998"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B9">
            <w:pPr>
              <w:spacing w:after="0" w:line="240" w:lineRule="auto"/>
              <w:rPr>
                <w:sz w:val="24"/>
                <w:szCs w:val="24"/>
              </w:rPr>
            </w:pPr>
            <w:r w:rsidDel="00000000" w:rsidR="00000000" w:rsidRPr="00000000">
              <w:rPr>
                <w:color w:val="000000"/>
                <w:sz w:val="20"/>
                <w:szCs w:val="20"/>
                <w:rtl w:val="0"/>
              </w:rPr>
              <w:t xml:space="preserve">1.15</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BB">
            <w:pPr>
              <w:spacing w:after="0" w:line="240" w:lineRule="auto"/>
              <w:jc w:val="both"/>
              <w:rPr>
                <w:sz w:val="20"/>
                <w:szCs w:val="20"/>
              </w:rPr>
            </w:pPr>
            <w:r w:rsidDel="00000000" w:rsidR="00000000" w:rsidRPr="00000000">
              <w:rPr>
                <w:color w:val="000000"/>
                <w:sz w:val="20"/>
                <w:szCs w:val="20"/>
                <w:rtl w:val="0"/>
              </w:rPr>
              <w:t xml:space="preserve">Πιστοποιητικό καταλληλότητας CE για συμμόρφωση με τις Ευρωπαϊκές Οδηγίες 2014/30/EU (Ηλεκτρομαγνητικά ακτινοβολία) &amp; 2014/35/EU (Ηλεκτρικού εξοπλισμού χαμηλής τάσης)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BD">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0BF">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C0">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C1">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C2">
            <w:pPr>
              <w:spacing w:after="0" w:line="240" w:lineRule="auto"/>
              <w:rPr>
                <w:sz w:val="24"/>
                <w:szCs w:val="24"/>
              </w:rPr>
            </w:pPr>
            <w:r w:rsidDel="00000000" w:rsidR="00000000" w:rsidRPr="00000000">
              <w:rPr>
                <w:color w:val="000000"/>
                <w:sz w:val="20"/>
                <w:szCs w:val="20"/>
                <w:rtl w:val="0"/>
              </w:rPr>
              <w:t xml:space="preserve">1.16</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C4">
            <w:pPr>
              <w:spacing w:after="0" w:line="240" w:lineRule="auto"/>
              <w:jc w:val="both"/>
              <w:rPr>
                <w:sz w:val="24"/>
                <w:szCs w:val="24"/>
              </w:rPr>
            </w:pPr>
            <w:r w:rsidDel="00000000" w:rsidR="00000000" w:rsidRPr="00000000">
              <w:rPr>
                <w:color w:val="000000"/>
                <w:sz w:val="20"/>
                <w:szCs w:val="20"/>
                <w:rtl w:val="0"/>
              </w:rPr>
              <w:t xml:space="preserve">Πιστοποίηση λειτουργίας safety action κατά ΕΝ 14597 ή ισοδύναμου προτύπου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C6">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0C8">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C9">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CA">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CB">
            <w:pPr>
              <w:spacing w:after="0" w:line="240" w:lineRule="auto"/>
              <w:rPr>
                <w:sz w:val="24"/>
                <w:szCs w:val="24"/>
              </w:rPr>
            </w:pPr>
            <w:r w:rsidDel="00000000" w:rsidR="00000000" w:rsidRPr="00000000">
              <w:rPr>
                <w:color w:val="000000"/>
                <w:sz w:val="20"/>
                <w:szCs w:val="20"/>
                <w:rtl w:val="0"/>
              </w:rPr>
              <w:t xml:space="preserve">1.17</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CD">
            <w:pPr>
              <w:spacing w:after="0" w:line="240" w:lineRule="auto"/>
              <w:jc w:val="both"/>
              <w:rPr>
                <w:sz w:val="24"/>
                <w:szCs w:val="24"/>
              </w:rPr>
            </w:pPr>
            <w:r w:rsidDel="00000000" w:rsidR="00000000" w:rsidRPr="00000000">
              <w:rPr>
                <w:color w:val="000000"/>
                <w:sz w:val="20"/>
                <w:szCs w:val="20"/>
                <w:rtl w:val="0"/>
              </w:rPr>
              <w:t xml:space="preserve">Πιστοποίηση συμμόρφωσης κλάση προστασίας ηλεκτροκινητήρα κατά ΕΝ 61140 ή ισοδύναμου προτύπου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CF">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0D1">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D2">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D3">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D4">
            <w:pPr>
              <w:spacing w:after="0" w:line="240" w:lineRule="auto"/>
              <w:rPr>
                <w:sz w:val="24"/>
                <w:szCs w:val="24"/>
              </w:rPr>
            </w:pPr>
            <w:r w:rsidDel="00000000" w:rsidR="00000000" w:rsidRPr="00000000">
              <w:rPr>
                <w:color w:val="000000"/>
                <w:sz w:val="20"/>
                <w:szCs w:val="20"/>
                <w:rtl w:val="0"/>
              </w:rPr>
              <w:t xml:space="preserve">1.18</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D6">
            <w:pPr>
              <w:spacing w:after="0" w:line="240" w:lineRule="auto"/>
              <w:jc w:val="both"/>
              <w:rPr>
                <w:sz w:val="24"/>
                <w:szCs w:val="24"/>
              </w:rPr>
            </w:pPr>
            <w:r w:rsidDel="00000000" w:rsidR="00000000" w:rsidRPr="00000000">
              <w:rPr>
                <w:color w:val="000000"/>
                <w:sz w:val="20"/>
                <w:szCs w:val="20"/>
                <w:rtl w:val="0"/>
              </w:rPr>
              <w:t xml:space="preserve">Πιστοποίηση κατηγορίας υπερφόρτισης κατά κατά EN 60664 ή ισοδύναμου προτύπου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D8">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0DA">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DB">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DC">
            <w:pPr>
              <w:spacing w:after="0" w:line="240" w:lineRule="auto"/>
              <w:rPr>
                <w:sz w:val="24"/>
                <w:szCs w:val="24"/>
              </w:rPr>
            </w:pP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DD">
            <w:pPr>
              <w:spacing w:after="0" w:line="240" w:lineRule="auto"/>
              <w:rPr>
                <w:sz w:val="24"/>
                <w:szCs w:val="24"/>
              </w:rPr>
            </w:pPr>
            <w:r w:rsidDel="00000000" w:rsidR="00000000" w:rsidRPr="00000000">
              <w:rPr>
                <w:color w:val="000000"/>
                <w:sz w:val="20"/>
                <w:szCs w:val="20"/>
                <w:rtl w:val="0"/>
              </w:rPr>
              <w:t xml:space="preserve">1.19</w:t>
            </w:r>
            <w:r w:rsidDel="00000000" w:rsidR="00000000" w:rsidRPr="00000000">
              <w:rPr>
                <w:rtl w:val="0"/>
              </w:rPr>
            </w:r>
          </w:p>
        </w:tc>
        <w:tc>
          <w:tcPr>
            <w:tcBorders>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DE">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DF">
            <w:pPr>
              <w:spacing w:after="0" w:line="240" w:lineRule="auto"/>
              <w:jc w:val="both"/>
              <w:rPr>
                <w:sz w:val="24"/>
                <w:szCs w:val="24"/>
              </w:rPr>
            </w:pPr>
            <w:r w:rsidDel="00000000" w:rsidR="00000000" w:rsidRPr="00000000">
              <w:rPr>
                <w:color w:val="000000"/>
                <w:sz w:val="20"/>
                <w:szCs w:val="20"/>
                <w:rtl w:val="0"/>
              </w:rPr>
              <w:t xml:space="preserve">Πιστοποίηση συμμόρφωσης ως προς τις απαιτήσεις ηλεκτρομαγνητικής συμβατότητας κατά τα πρότυπα EN 61000 και ΕΝ 61326 ή ισοδύναμου προτύπου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E1">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0E3">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E4">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E5">
            <w:pPr>
              <w:spacing w:after="0" w:line="240" w:lineRule="auto"/>
              <w:rPr>
                <w:sz w:val="24"/>
                <w:szCs w:val="24"/>
              </w:rPr>
            </w:pP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E6">
            <w:pPr>
              <w:spacing w:after="0" w:line="240" w:lineRule="auto"/>
              <w:rPr>
                <w:sz w:val="24"/>
                <w:szCs w:val="24"/>
              </w:rPr>
            </w:pPr>
            <w:r w:rsidDel="00000000" w:rsidR="00000000" w:rsidRPr="00000000">
              <w:rPr>
                <w:color w:val="000000"/>
                <w:sz w:val="20"/>
                <w:szCs w:val="20"/>
                <w:rtl w:val="0"/>
              </w:rPr>
              <w:t xml:space="preserve">1.20</w:t>
            </w:r>
            <w:r w:rsidDel="00000000" w:rsidR="00000000" w:rsidRPr="00000000">
              <w:rPr>
                <w:rtl w:val="0"/>
              </w:rPr>
            </w:r>
          </w:p>
        </w:tc>
        <w:tc>
          <w:tcPr>
            <w:tcBorders>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E7">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E8">
            <w:pPr>
              <w:spacing w:after="0" w:line="240" w:lineRule="auto"/>
              <w:jc w:val="both"/>
              <w:rPr>
                <w:sz w:val="24"/>
                <w:szCs w:val="24"/>
              </w:rPr>
            </w:pPr>
            <w:r w:rsidDel="00000000" w:rsidR="00000000" w:rsidRPr="00000000">
              <w:rPr>
                <w:color w:val="000000"/>
                <w:sz w:val="20"/>
                <w:szCs w:val="20"/>
                <w:rtl w:val="0"/>
              </w:rPr>
              <w:t xml:space="preserve">Τεχνικό εγχειρίδιο του κατασκευαστή με την περιγραφή  και τα  λειτουργικά χαρακτηριστικά των προσφερόμενων ηλεκτροκινητήρων</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EA">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0EC">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ED">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EE">
            <w:pPr>
              <w:spacing w:after="0" w:line="240" w:lineRule="auto"/>
              <w:rPr>
                <w:sz w:val="24"/>
                <w:szCs w:val="24"/>
              </w:rPr>
            </w:pP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EF">
            <w:pPr>
              <w:spacing w:after="0" w:line="240" w:lineRule="auto"/>
              <w:rPr>
                <w:sz w:val="24"/>
                <w:szCs w:val="24"/>
              </w:rPr>
            </w:pPr>
            <w:r w:rsidDel="00000000" w:rsidR="00000000" w:rsidRPr="00000000">
              <w:rPr>
                <w:color w:val="000000"/>
                <w:sz w:val="20"/>
                <w:szCs w:val="20"/>
                <w:rtl w:val="0"/>
              </w:rPr>
              <w:t xml:space="preserve">1.21</w:t>
            </w:r>
            <w:r w:rsidDel="00000000" w:rsidR="00000000" w:rsidRPr="00000000">
              <w:rPr>
                <w:rtl w:val="0"/>
              </w:rPr>
            </w:r>
          </w:p>
        </w:tc>
        <w:tc>
          <w:tcPr>
            <w:tcBorders>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F0">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F1">
            <w:pPr>
              <w:spacing w:after="0" w:line="240" w:lineRule="auto"/>
              <w:jc w:val="both"/>
              <w:rPr>
                <w:sz w:val="24"/>
                <w:szCs w:val="24"/>
              </w:rPr>
            </w:pPr>
            <w:r w:rsidDel="00000000" w:rsidR="00000000" w:rsidRPr="00000000">
              <w:rPr>
                <w:color w:val="000000"/>
                <w:sz w:val="20"/>
                <w:szCs w:val="20"/>
                <w:rtl w:val="0"/>
              </w:rPr>
              <w:t xml:space="preserve">Σχέδιο – σκαρίφημα &amp; διαστάσεις του εξαρτήματος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F3">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0F5">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F6">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F7">
            <w:pPr>
              <w:spacing w:after="0" w:line="240" w:lineRule="auto"/>
              <w:rPr>
                <w:sz w:val="24"/>
                <w:szCs w:val="24"/>
              </w:rPr>
            </w:pP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F8">
            <w:pPr>
              <w:spacing w:after="0" w:line="240" w:lineRule="auto"/>
              <w:rPr>
                <w:sz w:val="24"/>
                <w:szCs w:val="24"/>
              </w:rPr>
            </w:pPr>
            <w:r w:rsidDel="00000000" w:rsidR="00000000" w:rsidRPr="00000000">
              <w:rPr>
                <w:color w:val="000000"/>
                <w:sz w:val="20"/>
                <w:szCs w:val="20"/>
                <w:rtl w:val="0"/>
              </w:rPr>
              <w:t xml:space="preserve">1.22</w:t>
            </w:r>
            <w:r w:rsidDel="00000000" w:rsidR="00000000" w:rsidRPr="00000000">
              <w:rPr>
                <w:rtl w:val="0"/>
              </w:rPr>
            </w:r>
          </w:p>
        </w:tc>
        <w:tc>
          <w:tcPr>
            <w:tcBorders>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F9">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FA">
            <w:pPr>
              <w:spacing w:after="0" w:line="240" w:lineRule="auto"/>
              <w:jc w:val="both"/>
              <w:rPr>
                <w:sz w:val="24"/>
                <w:szCs w:val="24"/>
              </w:rPr>
            </w:pPr>
            <w:r w:rsidDel="00000000" w:rsidR="00000000" w:rsidRPr="00000000">
              <w:rPr>
                <w:color w:val="000000"/>
                <w:sz w:val="20"/>
                <w:szCs w:val="20"/>
                <w:rtl w:val="0"/>
              </w:rPr>
              <w:t xml:space="preserve">Σχέδιο ηλεκτρολογικής συνδεσμολογίας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0FC">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0FE">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FF">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00">
            <w:pPr>
              <w:spacing w:after="0" w:line="240" w:lineRule="auto"/>
              <w:rPr>
                <w:sz w:val="24"/>
                <w:szCs w:val="24"/>
              </w:rPr>
            </w:pP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01">
            <w:pPr>
              <w:spacing w:after="0" w:line="240" w:lineRule="auto"/>
              <w:rPr>
                <w:sz w:val="24"/>
                <w:szCs w:val="24"/>
              </w:rPr>
            </w:pPr>
            <w:r w:rsidDel="00000000" w:rsidR="00000000" w:rsidRPr="00000000">
              <w:rPr>
                <w:color w:val="000000"/>
                <w:sz w:val="20"/>
                <w:szCs w:val="20"/>
                <w:rtl w:val="0"/>
              </w:rPr>
              <w:t xml:space="preserve">1.23</w:t>
            </w:r>
            <w:r w:rsidDel="00000000" w:rsidR="00000000" w:rsidRPr="00000000">
              <w:rPr>
                <w:rtl w:val="0"/>
              </w:rPr>
            </w:r>
          </w:p>
        </w:tc>
        <w:tc>
          <w:tcPr>
            <w:tcBorders>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02">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103">
            <w:pPr>
              <w:spacing w:after="0" w:line="240" w:lineRule="auto"/>
              <w:jc w:val="both"/>
              <w:rPr>
                <w:sz w:val="24"/>
                <w:szCs w:val="24"/>
              </w:rPr>
            </w:pPr>
            <w:r w:rsidDel="00000000" w:rsidR="00000000" w:rsidRPr="00000000">
              <w:rPr>
                <w:sz w:val="20"/>
                <w:szCs w:val="20"/>
                <w:rtl w:val="0"/>
              </w:rPr>
              <w:t xml:space="preserve">Έγγραφες</w:t>
            </w:r>
            <w:r w:rsidDel="00000000" w:rsidR="00000000" w:rsidRPr="00000000">
              <w:rPr>
                <w:color w:val="000000"/>
                <w:sz w:val="20"/>
                <w:szCs w:val="20"/>
                <w:rtl w:val="0"/>
              </w:rPr>
              <w:t xml:space="preserve"> δεσμεύσεις του κατασκευαστή και προμηθευτή και  για την διαθεσιμότητα ανταλλακτικών εξαρτημάτων για ελάχιστη χρονική διάρκεια 10 ετών</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105">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107">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08">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09">
            <w:pPr>
              <w:spacing w:after="0" w:line="240" w:lineRule="auto"/>
              <w:rPr>
                <w:sz w:val="24"/>
                <w:szCs w:val="24"/>
              </w:rPr>
            </w:pP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0A">
            <w:pPr>
              <w:spacing w:after="0" w:line="240" w:lineRule="auto"/>
              <w:rPr>
                <w:sz w:val="24"/>
                <w:szCs w:val="24"/>
              </w:rPr>
            </w:pPr>
            <w:r w:rsidDel="00000000" w:rsidR="00000000" w:rsidRPr="00000000">
              <w:rPr>
                <w:color w:val="000000"/>
                <w:sz w:val="20"/>
                <w:szCs w:val="20"/>
                <w:rtl w:val="0"/>
              </w:rPr>
              <w:t xml:space="preserve">1.24</w:t>
            </w:r>
            <w:r w:rsidDel="00000000" w:rsidR="00000000" w:rsidRPr="00000000">
              <w:rPr>
                <w:rtl w:val="0"/>
              </w:rPr>
            </w:r>
          </w:p>
        </w:tc>
        <w:tc>
          <w:tcPr>
            <w:tcBorders>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0B">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10C">
            <w:pPr>
              <w:spacing w:after="0" w:line="240" w:lineRule="auto"/>
              <w:jc w:val="both"/>
              <w:rPr>
                <w:sz w:val="24"/>
                <w:szCs w:val="24"/>
              </w:rPr>
            </w:pPr>
            <w:r w:rsidDel="00000000" w:rsidR="00000000" w:rsidRPr="00000000">
              <w:rPr>
                <w:color w:val="000000"/>
                <w:sz w:val="20"/>
                <w:szCs w:val="20"/>
                <w:rtl w:val="0"/>
              </w:rPr>
              <w:t xml:space="preserve">Τεχνικό εγχειρίδιο οδηγιών προληπτικής συντήρησης και αποκατάστασης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10E">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110">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11">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12">
            <w:pPr>
              <w:spacing w:after="0" w:line="240" w:lineRule="auto"/>
              <w:rPr>
                <w:sz w:val="24"/>
                <w:szCs w:val="24"/>
              </w:rPr>
            </w:pP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13">
            <w:pPr>
              <w:spacing w:after="0" w:line="240" w:lineRule="auto"/>
              <w:rPr>
                <w:sz w:val="24"/>
                <w:szCs w:val="24"/>
              </w:rPr>
            </w:pPr>
            <w:r w:rsidDel="00000000" w:rsidR="00000000" w:rsidRPr="00000000">
              <w:rPr>
                <w:color w:val="000000"/>
                <w:sz w:val="20"/>
                <w:szCs w:val="20"/>
                <w:rtl w:val="0"/>
              </w:rPr>
              <w:t xml:space="preserve">1.25</w:t>
            </w:r>
            <w:r w:rsidDel="00000000" w:rsidR="00000000" w:rsidRPr="00000000">
              <w:rPr>
                <w:rtl w:val="0"/>
              </w:rPr>
            </w:r>
          </w:p>
        </w:tc>
        <w:tc>
          <w:tcPr>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14">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115">
            <w:pPr>
              <w:spacing w:after="0" w:line="240" w:lineRule="auto"/>
              <w:jc w:val="both"/>
              <w:rPr>
                <w:sz w:val="24"/>
                <w:szCs w:val="24"/>
              </w:rPr>
            </w:pPr>
            <w:r w:rsidDel="00000000" w:rsidR="00000000" w:rsidRPr="00000000">
              <w:rPr>
                <w:color w:val="000000"/>
                <w:sz w:val="20"/>
                <w:szCs w:val="20"/>
                <w:rtl w:val="0"/>
              </w:rPr>
              <w:t xml:space="preserve">Κατάλογος (Parts list) των ανταλλακτικών μερών του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117">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119">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1A">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1B">
            <w:pPr>
              <w:spacing w:after="0" w:line="240" w:lineRule="auto"/>
              <w:rPr>
                <w:sz w:val="24"/>
                <w:szCs w:val="24"/>
              </w:rPr>
            </w:pP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1C">
            <w:pPr>
              <w:spacing w:after="0" w:line="240" w:lineRule="auto"/>
              <w:rPr>
                <w:sz w:val="24"/>
                <w:szCs w:val="24"/>
              </w:rPr>
            </w:pPr>
            <w:r w:rsidDel="00000000" w:rsidR="00000000" w:rsidRPr="00000000">
              <w:rPr>
                <w:color w:val="000000"/>
                <w:sz w:val="20"/>
                <w:szCs w:val="20"/>
                <w:rtl w:val="0"/>
              </w:rPr>
              <w:t xml:space="preserve">1.26</w:t>
            </w:r>
            <w:r w:rsidDel="00000000" w:rsidR="00000000" w:rsidRPr="00000000">
              <w:rPr>
                <w:rtl w:val="0"/>
              </w:rPr>
            </w:r>
          </w:p>
        </w:tc>
        <w:tc>
          <w:tcPr>
            <w:tcBorders>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1D">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11E">
            <w:pPr>
              <w:spacing w:after="0" w:line="240" w:lineRule="auto"/>
              <w:jc w:val="both"/>
              <w:rPr>
                <w:sz w:val="24"/>
                <w:szCs w:val="24"/>
              </w:rPr>
            </w:pPr>
            <w:r w:rsidDel="00000000" w:rsidR="00000000" w:rsidRPr="00000000">
              <w:rPr>
                <w:color w:val="000000"/>
                <w:sz w:val="20"/>
                <w:szCs w:val="20"/>
                <w:rtl w:val="0"/>
              </w:rPr>
              <w:t xml:space="preserve">Εγγύηση καλής λειτουργίας  (&gt;= 2 ετών)</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120">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122">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23">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24">
            <w:pPr>
              <w:spacing w:after="0" w:line="240" w:lineRule="auto"/>
              <w:rPr>
                <w:sz w:val="24"/>
                <w:szCs w:val="24"/>
              </w:rPr>
            </w:pPr>
            <w:r w:rsidDel="00000000" w:rsidR="00000000" w:rsidRPr="00000000">
              <w:rPr>
                <w:rtl w:val="0"/>
              </w:rPr>
            </w:r>
          </w:p>
        </w:tc>
      </w:tr>
      <w:tr>
        <w:trPr>
          <w:cantSplit w:val="0"/>
          <w:trHeight w:val="751.74803149606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25">
            <w:pPr>
              <w:spacing w:after="0" w:line="240" w:lineRule="auto"/>
              <w:rPr>
                <w:sz w:val="24"/>
                <w:szCs w:val="24"/>
              </w:rPr>
            </w:pPr>
            <w:r w:rsidDel="00000000" w:rsidR="00000000" w:rsidRPr="00000000">
              <w:rPr>
                <w:color w:val="000000"/>
                <w:sz w:val="20"/>
                <w:szCs w:val="20"/>
                <w:rtl w:val="0"/>
              </w:rPr>
              <w:t xml:space="preserve">1.27</w:t>
            </w:r>
            <w:r w:rsidDel="00000000" w:rsidR="00000000" w:rsidRPr="00000000">
              <w:rPr>
                <w:rtl w:val="0"/>
              </w:rPr>
            </w:r>
          </w:p>
        </w:tc>
        <w:tc>
          <w:tcPr>
            <w:tcBorders>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26">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127">
            <w:pPr>
              <w:spacing w:after="0" w:line="240" w:lineRule="auto"/>
              <w:jc w:val="both"/>
              <w:rPr>
                <w:sz w:val="24"/>
                <w:szCs w:val="24"/>
              </w:rPr>
            </w:pPr>
            <w:r w:rsidDel="00000000" w:rsidR="00000000" w:rsidRPr="00000000">
              <w:rPr>
                <w:color w:val="000000"/>
                <w:sz w:val="20"/>
                <w:szCs w:val="20"/>
                <w:rtl w:val="0"/>
              </w:rPr>
              <w:t xml:space="preserve">Υπεύθυνη Δήλωση του προμηθευτή ότι το προϊόν εξακολουθεί να παράγεται και να υποστηρίζεται από τον κατασκευαστή κατά τον χρόνο της προσφοράς.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129">
            <w:pPr>
              <w:spacing w:after="0" w:line="240" w:lineRule="auto"/>
              <w:rPr>
                <w:sz w:val="24"/>
                <w:szCs w:val="24"/>
              </w:rPr>
            </w:pPr>
            <w:r w:rsidDel="00000000" w:rsidR="00000000" w:rsidRPr="00000000">
              <w:rPr>
                <w:sz w:val="20"/>
                <w:szCs w:val="20"/>
                <w:rtl w:val="0"/>
              </w:rPr>
              <w:t xml:space="preserve">Τ.Π. – Κεφ.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tcPr>
          <w:p w:rsidR="00000000" w:rsidDel="00000000" w:rsidP="00000000" w:rsidRDefault="00000000" w:rsidRPr="00000000" w14:paraId="0000012B">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2C">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2D">
            <w:pPr>
              <w:spacing w:after="0" w:line="240" w:lineRule="auto"/>
              <w:rPr>
                <w:sz w:val="24"/>
                <w:szCs w:val="24"/>
              </w:rPr>
            </w:pPr>
            <w:r w:rsidDel="00000000" w:rsidR="00000000" w:rsidRPr="00000000">
              <w:rPr>
                <w:rtl w:val="0"/>
              </w:rPr>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2E">
            <w:pPr>
              <w:spacing w:after="0" w:line="240" w:lineRule="auto"/>
              <w:jc w:val="center"/>
              <w:rPr>
                <w:sz w:val="20"/>
                <w:szCs w:val="20"/>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2F">
            <w:pPr>
              <w:spacing w:after="0" w:line="240" w:lineRule="auto"/>
              <w:jc w:val="center"/>
              <w:rPr>
                <w:sz w:val="20"/>
                <w:szCs w:val="20"/>
              </w:rPr>
            </w:pPr>
            <w:r w:rsidDel="00000000" w:rsidR="00000000" w:rsidRPr="00000000">
              <w:rPr>
                <w:b w:val="1"/>
                <w:color w:val="000000"/>
                <w:sz w:val="20"/>
                <w:szCs w:val="20"/>
                <w:rtl w:val="0"/>
              </w:rPr>
              <w:t xml:space="preserve">ΗΛΜ Ν. 42</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30">
            <w:pPr>
              <w:spacing w:after="0" w:line="240" w:lineRule="auto"/>
              <w:rPr>
                <w:sz w:val="20"/>
                <w:szCs w:val="20"/>
              </w:rPr>
            </w:pPr>
            <w:r w:rsidDel="00000000" w:rsidR="00000000" w:rsidRPr="00000000">
              <w:rPr>
                <w:b w:val="1"/>
                <w:color w:val="000000"/>
                <w:sz w:val="20"/>
                <w:szCs w:val="20"/>
                <w:rtl w:val="0"/>
              </w:rPr>
              <w:t xml:space="preserve">ΔΙΑΤΑΞΗ ΡΥΘΜΙΣΗΣ &amp; ΛΕΙΤΟΥΡΓΙΑΣ ΘΕΡΜΙΚΟΥ ΥΠΟΣΤΑΘΜΟΥ(CONTROLLER)</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32">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34">
            <w:pPr>
              <w:spacing w:after="0" w:line="240" w:lineRule="auto"/>
              <w:rPr>
                <w:sz w:val="24"/>
                <w:szCs w:val="24"/>
              </w:rPr>
            </w:pPr>
            <w:r w:rsidDel="00000000" w:rsidR="00000000" w:rsidRPr="00000000">
              <w:rPr>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tcPr>
          <w:p w:rsidR="00000000" w:rsidDel="00000000" w:rsidP="00000000" w:rsidRDefault="00000000" w:rsidRPr="00000000" w14:paraId="00000135">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36">
            <w:pPr>
              <w:spacing w:after="0" w:line="240" w:lineRule="auto"/>
              <w:rPr>
                <w:sz w:val="24"/>
                <w:szCs w:val="24"/>
              </w:rPr>
            </w:pP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37">
            <w:pPr>
              <w:spacing w:after="0" w:line="240" w:lineRule="auto"/>
              <w:jc w:val="center"/>
              <w:rPr>
                <w:sz w:val="24"/>
                <w:szCs w:val="24"/>
              </w:rPr>
            </w:pPr>
            <w:r w:rsidDel="00000000" w:rsidR="00000000" w:rsidRPr="00000000">
              <w:rPr>
                <w:color w:val="000000"/>
                <w:sz w:val="20"/>
                <w:szCs w:val="20"/>
                <w:rtl w:val="0"/>
              </w:rPr>
              <w:t xml:space="preserve">2.1</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38">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39">
            <w:pPr>
              <w:spacing w:after="0" w:line="240" w:lineRule="auto"/>
              <w:rPr>
                <w:sz w:val="24"/>
                <w:szCs w:val="24"/>
              </w:rPr>
            </w:pPr>
            <w:r w:rsidDel="00000000" w:rsidR="00000000" w:rsidRPr="00000000">
              <w:rPr>
                <w:color w:val="000000"/>
                <w:sz w:val="20"/>
                <w:szCs w:val="20"/>
                <w:rtl w:val="0"/>
              </w:rPr>
              <w:t xml:space="preserve">Τάση τροφοδοσίας προγραμματιστή ρύθμισης και λειτουργίας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3B">
            <w:pPr>
              <w:spacing w:after="0" w:line="240" w:lineRule="auto"/>
              <w:jc w:val="center"/>
              <w:rPr>
                <w:sz w:val="24"/>
                <w:szCs w:val="24"/>
              </w:rPr>
            </w:pPr>
            <w:r w:rsidDel="00000000" w:rsidR="00000000" w:rsidRPr="00000000">
              <w:rPr>
                <w:color w:val="000000"/>
                <w:sz w:val="20"/>
                <w:szCs w:val="20"/>
                <w:rtl w:val="0"/>
              </w:rPr>
              <w:t xml:space="preserve">Τ.Π. Κεφ. </w:t>
            </w:r>
            <w:r w:rsidDel="00000000" w:rsidR="00000000" w:rsidRPr="00000000">
              <w:rPr>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3D">
            <w:pPr>
              <w:spacing w:after="0" w:line="240" w:lineRule="auto"/>
              <w:rPr>
                <w:sz w:val="24"/>
                <w:szCs w:val="24"/>
              </w:rPr>
            </w:pPr>
            <w:r w:rsidDel="00000000" w:rsidR="00000000" w:rsidRPr="00000000">
              <w:rPr>
                <w:color w:val="000000"/>
                <w:sz w:val="20"/>
                <w:szCs w:val="20"/>
                <w:rtl w:val="0"/>
              </w:rPr>
              <w:t xml:space="preserve">Μονοφασική 230 Vac / 50 Hz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3E">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3F">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0">
            <w:pPr>
              <w:spacing w:after="0" w:line="240" w:lineRule="auto"/>
              <w:jc w:val="center"/>
              <w:rPr>
                <w:sz w:val="24"/>
                <w:szCs w:val="24"/>
              </w:rPr>
            </w:pPr>
            <w:r w:rsidDel="00000000" w:rsidR="00000000" w:rsidRPr="00000000">
              <w:rPr>
                <w:color w:val="000000"/>
                <w:sz w:val="20"/>
                <w:szCs w:val="20"/>
                <w:rtl w:val="0"/>
              </w:rPr>
              <w:t xml:space="preserve">2.2</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2">
            <w:pPr>
              <w:spacing w:after="0" w:line="240" w:lineRule="auto"/>
              <w:rPr>
                <w:sz w:val="24"/>
                <w:szCs w:val="24"/>
              </w:rPr>
            </w:pPr>
            <w:r w:rsidDel="00000000" w:rsidR="00000000" w:rsidRPr="00000000">
              <w:rPr>
                <w:color w:val="000000"/>
                <w:sz w:val="20"/>
                <w:szCs w:val="20"/>
                <w:rtl w:val="0"/>
              </w:rPr>
              <w:t xml:space="preserve">Ελάχιστος απαιτούμενος χρόνος  διατήρησης δεδομένων λειτουργίας &amp; παραμετροποίησης μετά την διακοπή ηλεκτρικής τροφοδοσίας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4">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6">
            <w:pPr>
              <w:spacing w:after="0" w:line="240" w:lineRule="auto"/>
              <w:rPr>
                <w:sz w:val="24"/>
                <w:szCs w:val="24"/>
              </w:rPr>
            </w:pPr>
            <w:r w:rsidDel="00000000" w:rsidR="00000000" w:rsidRPr="00000000">
              <w:rPr>
                <w:color w:val="000000"/>
                <w:sz w:val="20"/>
                <w:szCs w:val="20"/>
                <w:rtl w:val="0"/>
              </w:rPr>
              <w:t xml:space="preserve">&gt;= 10 ώρες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7">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8">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9">
            <w:pPr>
              <w:spacing w:after="0" w:line="240" w:lineRule="auto"/>
              <w:jc w:val="center"/>
              <w:rPr>
                <w:sz w:val="24"/>
                <w:szCs w:val="24"/>
              </w:rPr>
            </w:pPr>
            <w:r w:rsidDel="00000000" w:rsidR="00000000" w:rsidRPr="00000000">
              <w:rPr>
                <w:color w:val="000000"/>
                <w:sz w:val="20"/>
                <w:szCs w:val="20"/>
                <w:rtl w:val="0"/>
              </w:rPr>
              <w:t xml:space="preserve">2.3</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B">
            <w:pPr>
              <w:spacing w:after="0" w:line="240" w:lineRule="auto"/>
              <w:rPr>
                <w:sz w:val="24"/>
                <w:szCs w:val="24"/>
              </w:rPr>
            </w:pPr>
            <w:r w:rsidDel="00000000" w:rsidR="00000000" w:rsidRPr="00000000">
              <w:rPr>
                <w:color w:val="000000"/>
                <w:sz w:val="20"/>
                <w:szCs w:val="20"/>
                <w:rtl w:val="0"/>
              </w:rPr>
              <w:t xml:space="preserve">Μέγιστη μόνιμη επιτρεπόμενη απόκλιση ρυθμιζόμενης θερμοκρασίας προσαγωγής δευτερεύοντος από την απαιτούμενη θερμοκρασία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D">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4F">
            <w:pPr>
              <w:spacing w:after="0" w:line="240" w:lineRule="auto"/>
              <w:rPr>
                <w:sz w:val="24"/>
                <w:szCs w:val="24"/>
              </w:rPr>
            </w:pPr>
            <w:r w:rsidDel="00000000" w:rsidR="00000000" w:rsidRPr="00000000">
              <w:rPr>
                <w:color w:val="000000"/>
                <w:sz w:val="20"/>
                <w:szCs w:val="20"/>
                <w:rtl w:val="0"/>
              </w:rPr>
              <w:t xml:space="preserve">&lt;=  +-2°C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0">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1">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2">
            <w:pPr>
              <w:spacing w:after="0" w:line="240" w:lineRule="auto"/>
              <w:rPr>
                <w:sz w:val="24"/>
                <w:szCs w:val="24"/>
              </w:rPr>
            </w:pPr>
            <w:r w:rsidDel="00000000" w:rsidR="00000000" w:rsidRPr="00000000">
              <w:rPr>
                <w:color w:val="000000"/>
                <w:sz w:val="20"/>
                <w:szCs w:val="20"/>
                <w:rtl w:val="0"/>
              </w:rPr>
              <w:t xml:space="preserve">2.4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4">
            <w:pPr>
              <w:spacing w:after="0" w:line="240" w:lineRule="auto"/>
              <w:rPr>
                <w:sz w:val="24"/>
                <w:szCs w:val="24"/>
              </w:rPr>
            </w:pPr>
            <w:r w:rsidDel="00000000" w:rsidR="00000000" w:rsidRPr="00000000">
              <w:rPr>
                <w:color w:val="000000"/>
                <w:sz w:val="20"/>
                <w:szCs w:val="20"/>
                <w:rtl w:val="0"/>
              </w:rPr>
              <w:t xml:space="preserve">Μέγιστη στιγμιαία διακύμανση από την απαιτούμενη τιμή της θερμοκρασίας προσαγωγής δευτερεύοντος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6">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8">
            <w:pPr>
              <w:spacing w:after="0" w:line="240" w:lineRule="auto"/>
              <w:rPr>
                <w:sz w:val="24"/>
                <w:szCs w:val="24"/>
              </w:rPr>
            </w:pPr>
            <w:r w:rsidDel="00000000" w:rsidR="00000000" w:rsidRPr="00000000">
              <w:rPr>
                <w:color w:val="000000"/>
                <w:sz w:val="20"/>
                <w:szCs w:val="20"/>
                <w:rtl w:val="0"/>
              </w:rPr>
              <w:t xml:space="preserve">&lt;=  +-5°C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9">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A">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B">
            <w:pPr>
              <w:spacing w:after="0" w:line="240" w:lineRule="auto"/>
              <w:rPr>
                <w:sz w:val="24"/>
                <w:szCs w:val="24"/>
              </w:rPr>
            </w:pPr>
            <w:r w:rsidDel="00000000" w:rsidR="00000000" w:rsidRPr="00000000">
              <w:rPr>
                <w:color w:val="000000"/>
                <w:sz w:val="20"/>
                <w:szCs w:val="20"/>
                <w:rtl w:val="0"/>
              </w:rPr>
              <w:t xml:space="preserve">2.5</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D">
            <w:pPr>
              <w:spacing w:after="0" w:line="240" w:lineRule="auto"/>
              <w:rPr>
                <w:sz w:val="24"/>
                <w:szCs w:val="24"/>
              </w:rPr>
            </w:pPr>
            <w:r w:rsidDel="00000000" w:rsidR="00000000" w:rsidRPr="00000000">
              <w:rPr>
                <w:color w:val="000000"/>
                <w:sz w:val="20"/>
                <w:szCs w:val="20"/>
                <w:rtl w:val="0"/>
              </w:rPr>
              <w:t xml:space="preserve">Η απαιτούμενη τιμή θερμοκρασίας προσαγωγής δευτερεύοντος  θα προκύπτει από την χρήση  καμπυλών  ρύθμισης που θα είναι παραμετροποιήσιμες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5F">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1">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2">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3">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4">
            <w:pPr>
              <w:spacing w:after="0" w:line="240" w:lineRule="auto"/>
              <w:rPr>
                <w:sz w:val="24"/>
                <w:szCs w:val="24"/>
              </w:rPr>
            </w:pPr>
            <w:r w:rsidDel="00000000" w:rsidR="00000000" w:rsidRPr="00000000">
              <w:rPr>
                <w:color w:val="000000"/>
                <w:sz w:val="20"/>
                <w:szCs w:val="20"/>
                <w:rtl w:val="0"/>
              </w:rPr>
              <w:t xml:space="preserve">2.6</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6">
            <w:pPr>
              <w:spacing w:after="0" w:line="240" w:lineRule="auto"/>
              <w:rPr>
                <w:sz w:val="24"/>
                <w:szCs w:val="24"/>
              </w:rPr>
            </w:pPr>
            <w:r w:rsidDel="00000000" w:rsidR="00000000" w:rsidRPr="00000000">
              <w:rPr>
                <w:color w:val="000000"/>
                <w:sz w:val="20"/>
                <w:szCs w:val="20"/>
                <w:rtl w:val="0"/>
              </w:rPr>
              <w:t xml:space="preserve">Δυνατότητα μεταβολής της κλίσης της ρυθμιστικής καμπύλης - συνάρτησης "εξωτερική θερμοκρασία Τex - θερμοκρασία προσαγωγής δευτερεύοντος Ts", ανάλογα και με τις ιδιαίτερες ανάγκες του κτιρίου, από καμπύλη ελάχιστης κλίσης μέχρι και καμπύλη μέγιστης κλίσης.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8">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A">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B">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C">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D">
            <w:pPr>
              <w:spacing w:after="0" w:line="240" w:lineRule="auto"/>
              <w:rPr>
                <w:sz w:val="24"/>
                <w:szCs w:val="24"/>
              </w:rPr>
            </w:pPr>
            <w:r w:rsidDel="00000000" w:rsidR="00000000" w:rsidRPr="00000000">
              <w:rPr>
                <w:color w:val="000000"/>
                <w:sz w:val="20"/>
                <w:szCs w:val="20"/>
                <w:rtl w:val="0"/>
              </w:rPr>
              <w:t xml:space="preserve">2.7</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6F">
            <w:pPr>
              <w:spacing w:after="0" w:line="240" w:lineRule="auto"/>
              <w:rPr>
                <w:sz w:val="24"/>
                <w:szCs w:val="24"/>
              </w:rPr>
            </w:pPr>
            <w:r w:rsidDel="00000000" w:rsidR="00000000" w:rsidRPr="00000000">
              <w:rPr>
                <w:color w:val="000000"/>
                <w:sz w:val="20"/>
                <w:szCs w:val="20"/>
                <w:rtl w:val="0"/>
              </w:rPr>
              <w:t xml:space="preserve">Παράλληλη μετατόπιση ρυθμιστικής καμπύλης οποιασδήποτε κλίσης μέχρι αύξησης ή ελάττωσης θερμοκρασίας εσωτερικού χώρου κατά τουλάχιστον 5°C. Αντίστοιχα παράλληλη μετατόπιση ρυθμιστικής καμπύλης για αύξηση ή ελάττωση της θερμοκρασίας του νερού προσαγωγής κατά 30°C.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1">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3">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4">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5">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6">
            <w:pPr>
              <w:spacing w:after="0" w:line="240" w:lineRule="auto"/>
              <w:rPr>
                <w:sz w:val="24"/>
                <w:szCs w:val="24"/>
              </w:rPr>
            </w:pPr>
            <w:r w:rsidDel="00000000" w:rsidR="00000000" w:rsidRPr="00000000">
              <w:rPr>
                <w:color w:val="000000"/>
                <w:sz w:val="20"/>
                <w:szCs w:val="20"/>
                <w:rtl w:val="0"/>
              </w:rPr>
              <w:t xml:space="preserve">2.8</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8">
            <w:pPr>
              <w:spacing w:after="0" w:line="240" w:lineRule="auto"/>
              <w:rPr>
                <w:sz w:val="24"/>
                <w:szCs w:val="24"/>
              </w:rPr>
            </w:pPr>
            <w:r w:rsidDel="00000000" w:rsidR="00000000" w:rsidRPr="00000000">
              <w:rPr>
                <w:color w:val="000000"/>
                <w:sz w:val="20"/>
                <w:szCs w:val="20"/>
                <w:rtl w:val="0"/>
              </w:rPr>
              <w:t xml:space="preserve">Καθορισμός ορίου μέγιστης επιτρεπόμενης θερμοκρασίας νερού επιστροφής πρωτεύοντος, εντός εύρους 30°C έως 95°C και με δυνατότητα μεταβολής του παραπάνω ορίου ανάλογα με την επιλεγόμενη επιθυμητή ρυθμιστική καμπύλη θερμοκρασίας επιστροφής (αντιστάθμιση θερμοκρασίας επιστροφής), . Θα καθορίζεται ταυτόχρονα και η μέγιστη και ελάχιστη επιθυμητή τιμή της θερμοκρασίας επιστροφής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A">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C">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D">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E">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7F">
            <w:pPr>
              <w:spacing w:after="0" w:line="240" w:lineRule="auto"/>
              <w:rPr>
                <w:sz w:val="24"/>
                <w:szCs w:val="24"/>
              </w:rPr>
            </w:pPr>
            <w:r w:rsidDel="00000000" w:rsidR="00000000" w:rsidRPr="00000000">
              <w:rPr>
                <w:color w:val="000000"/>
                <w:sz w:val="20"/>
                <w:szCs w:val="20"/>
                <w:rtl w:val="0"/>
              </w:rPr>
              <w:t xml:space="preserve">2.9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1">
            <w:pPr>
              <w:spacing w:after="0" w:line="240" w:lineRule="auto"/>
              <w:rPr>
                <w:sz w:val="24"/>
                <w:szCs w:val="24"/>
              </w:rPr>
            </w:pPr>
            <w:r w:rsidDel="00000000" w:rsidR="00000000" w:rsidRPr="00000000">
              <w:rPr>
                <w:color w:val="000000"/>
                <w:sz w:val="20"/>
                <w:szCs w:val="20"/>
                <w:rtl w:val="0"/>
              </w:rPr>
              <w:t xml:space="preserve">Καθορισμός μέγιστης επιτρεπόμενης θερμοκρασίας νερού προσαγωγής στα θερμαντικά σώματα, αλλά και καθορισμός ελάχιστης θερμοκρασίας νερού προσαγωγής στα θερμαντικά σώματα (εύρους και στις δύο περιπτώσεις: 30°C - 100°C)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3">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5">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6">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7">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8">
            <w:pPr>
              <w:spacing w:after="0" w:line="240" w:lineRule="auto"/>
              <w:rPr>
                <w:sz w:val="24"/>
                <w:szCs w:val="24"/>
              </w:rPr>
            </w:pPr>
            <w:r w:rsidDel="00000000" w:rsidR="00000000" w:rsidRPr="00000000">
              <w:rPr>
                <w:color w:val="000000"/>
                <w:sz w:val="20"/>
                <w:szCs w:val="20"/>
                <w:rtl w:val="0"/>
              </w:rPr>
              <w:t xml:space="preserve">2.10</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A">
            <w:pPr>
              <w:spacing w:after="0" w:line="240" w:lineRule="auto"/>
              <w:rPr>
                <w:sz w:val="24"/>
                <w:szCs w:val="24"/>
              </w:rPr>
            </w:pPr>
            <w:r w:rsidDel="00000000" w:rsidR="00000000" w:rsidRPr="00000000">
              <w:rPr>
                <w:color w:val="000000"/>
                <w:sz w:val="20"/>
                <w:szCs w:val="20"/>
                <w:rtl w:val="0"/>
              </w:rPr>
              <w:t xml:space="preserve">Παράκαμψη του συστήματος αντιστάθμισης και συνεπώς κλείσιμο της ρυθμιστικής ηλεκτροβάννας για εξωτερική θερμοκρασία πάνω από ρυθμιζόμενη επιθυμητή εξωτερική θερμοκρασία (επιλογή επιθυμητή μέσω κατάλληλου προγραμματισμού).</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C">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E">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8F">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0">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1">
            <w:pPr>
              <w:spacing w:after="0" w:line="240" w:lineRule="auto"/>
              <w:rPr>
                <w:sz w:val="24"/>
                <w:szCs w:val="24"/>
              </w:rPr>
            </w:pPr>
            <w:r w:rsidDel="00000000" w:rsidR="00000000" w:rsidRPr="00000000">
              <w:rPr>
                <w:color w:val="000000"/>
                <w:sz w:val="20"/>
                <w:szCs w:val="20"/>
                <w:rtl w:val="0"/>
              </w:rPr>
              <w:t xml:space="preserve">2.11</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3">
            <w:pPr>
              <w:spacing w:after="0" w:line="240" w:lineRule="auto"/>
              <w:rPr>
                <w:sz w:val="24"/>
                <w:szCs w:val="24"/>
              </w:rPr>
            </w:pPr>
            <w:r w:rsidDel="00000000" w:rsidR="00000000" w:rsidRPr="00000000">
              <w:rPr>
                <w:color w:val="000000"/>
                <w:sz w:val="20"/>
                <w:szCs w:val="20"/>
                <w:rtl w:val="0"/>
              </w:rPr>
              <w:t xml:space="preserve">Δυνατότητα ελέγχου, μέσω χειροκίνητης  επιλογής, των βασικών λειτουργιών του ελεγκτή όπως επιλογή κανονικού ή μειωμένου προγράμματος, χρονοπρογράμματος και πρόγραμμα αντιπαγετικής λειτουργίας από επιλογικό περιστροφικό διακόπτη πάνω στον ελεγκτή καθώς και από το αισθητήριο εσωτερικού χώρου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5">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7">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8">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9">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A">
            <w:pPr>
              <w:spacing w:after="0" w:line="240" w:lineRule="auto"/>
              <w:rPr>
                <w:sz w:val="24"/>
                <w:szCs w:val="24"/>
              </w:rPr>
            </w:pPr>
            <w:r w:rsidDel="00000000" w:rsidR="00000000" w:rsidRPr="00000000">
              <w:rPr>
                <w:color w:val="000000"/>
                <w:sz w:val="20"/>
                <w:szCs w:val="20"/>
                <w:rtl w:val="0"/>
              </w:rPr>
              <w:t xml:space="preserve">2.12</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C">
            <w:pPr>
              <w:spacing w:after="0" w:line="240" w:lineRule="auto"/>
              <w:rPr>
                <w:sz w:val="24"/>
                <w:szCs w:val="24"/>
              </w:rPr>
            </w:pPr>
            <w:r w:rsidDel="00000000" w:rsidR="00000000" w:rsidRPr="00000000">
              <w:rPr>
                <w:color w:val="000000"/>
                <w:sz w:val="20"/>
                <w:szCs w:val="20"/>
                <w:rtl w:val="0"/>
              </w:rPr>
              <w:t xml:space="preserve">Δυνατότητα ρύθμισης του χρόνου απόκρισης της ρύθμισης, ανάλογα με το είδος (θερμοχωρητικότητα δομικών στοιχείων) του κτιρίου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9E">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0">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1">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2">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3">
            <w:pPr>
              <w:spacing w:after="0" w:line="240" w:lineRule="auto"/>
              <w:rPr>
                <w:sz w:val="24"/>
                <w:szCs w:val="24"/>
              </w:rPr>
            </w:pPr>
            <w:r w:rsidDel="00000000" w:rsidR="00000000" w:rsidRPr="00000000">
              <w:rPr>
                <w:color w:val="000000"/>
                <w:sz w:val="20"/>
                <w:szCs w:val="20"/>
                <w:rtl w:val="0"/>
              </w:rPr>
              <w:t xml:space="preserve">2.13</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5">
            <w:pPr>
              <w:spacing w:after="0" w:line="240" w:lineRule="auto"/>
              <w:rPr>
                <w:sz w:val="24"/>
                <w:szCs w:val="24"/>
              </w:rPr>
            </w:pPr>
            <w:r w:rsidDel="00000000" w:rsidR="00000000" w:rsidRPr="00000000">
              <w:rPr>
                <w:color w:val="000000"/>
                <w:sz w:val="20"/>
                <w:szCs w:val="20"/>
                <w:rtl w:val="0"/>
              </w:rPr>
              <w:t xml:space="preserve">Δυνατότητα χρονικού προγραμματισμού εβδομάδας, ημέρας, Σαββατοκύριακου και αργιών. Ο ημερήσιος προγραμματισμός σε τρία τουλάχιστον διαστήματα. Δυνατότητα διαφοροποίησης μειωμένης λειτουργίας ημέρας και μειωμένης λειτουργίας νύχτας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7">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9">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A">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B">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C">
            <w:pPr>
              <w:spacing w:after="0" w:line="240" w:lineRule="auto"/>
              <w:rPr>
                <w:sz w:val="24"/>
                <w:szCs w:val="24"/>
              </w:rPr>
            </w:pPr>
            <w:r w:rsidDel="00000000" w:rsidR="00000000" w:rsidRPr="00000000">
              <w:rPr>
                <w:color w:val="000000"/>
                <w:sz w:val="20"/>
                <w:szCs w:val="20"/>
                <w:rtl w:val="0"/>
              </w:rPr>
              <w:t xml:space="preserve">2.14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AE">
            <w:pPr>
              <w:spacing w:after="0" w:line="240" w:lineRule="auto"/>
              <w:rPr>
                <w:sz w:val="24"/>
                <w:szCs w:val="24"/>
              </w:rPr>
            </w:pPr>
            <w:r w:rsidDel="00000000" w:rsidR="00000000" w:rsidRPr="00000000">
              <w:rPr>
                <w:color w:val="000000"/>
                <w:sz w:val="20"/>
                <w:szCs w:val="20"/>
                <w:rtl w:val="0"/>
              </w:rPr>
              <w:t xml:space="preserve">Δυνατότητα λειτουργίας με προγράμματα βελτιστοποίησης, με στόχο την εξοικονόμηση ενέργειας και την ομαλή λειτουργία του συστήματος, ανάλογα και με τις καιρικές συνθήκες. Οπωσδήποτε θα υπάρχει η δυνατότητα προρύθμισης του μέγιστου χρόνου προεκκίνησης, στο βασικό πρόγραμμα βέλτιστης προθέρμανσης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0">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2">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3">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4">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5">
            <w:pPr>
              <w:spacing w:after="0" w:line="240" w:lineRule="auto"/>
              <w:rPr>
                <w:sz w:val="24"/>
                <w:szCs w:val="24"/>
              </w:rPr>
            </w:pPr>
            <w:r w:rsidDel="00000000" w:rsidR="00000000" w:rsidRPr="00000000">
              <w:rPr>
                <w:color w:val="000000"/>
                <w:sz w:val="20"/>
                <w:szCs w:val="20"/>
                <w:rtl w:val="0"/>
              </w:rPr>
              <w:t xml:space="preserve">2.15</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7">
            <w:pPr>
              <w:spacing w:after="0" w:line="240" w:lineRule="auto"/>
              <w:rPr>
                <w:sz w:val="24"/>
                <w:szCs w:val="24"/>
              </w:rPr>
            </w:pPr>
            <w:r w:rsidDel="00000000" w:rsidR="00000000" w:rsidRPr="00000000">
              <w:rPr>
                <w:color w:val="000000"/>
                <w:sz w:val="20"/>
                <w:szCs w:val="20"/>
                <w:rtl w:val="0"/>
              </w:rPr>
              <w:t xml:space="preserve">Δυνατότητα ρύθμισης της υστέρησης του συστήματος σε απότομες αλλαγές των καιρικών συνθηκών και της θερμοκρασίας περιβάλλοντος. Δυνατότητα άρσης κάθε προγράμματος βελτιστοποίησης και προθέρμανσης και εκκίνηση στον προρυθμισμένο χρόνο</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9">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B">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C">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D">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E">
            <w:pPr>
              <w:spacing w:after="0" w:line="240" w:lineRule="auto"/>
              <w:rPr>
                <w:sz w:val="24"/>
                <w:szCs w:val="24"/>
              </w:rPr>
            </w:pPr>
            <w:r w:rsidDel="00000000" w:rsidR="00000000" w:rsidRPr="00000000">
              <w:rPr>
                <w:color w:val="000000"/>
                <w:sz w:val="20"/>
                <w:szCs w:val="20"/>
                <w:rtl w:val="0"/>
              </w:rPr>
              <w:t xml:space="preserve">2.16</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0">
            <w:pPr>
              <w:spacing w:after="0" w:line="240" w:lineRule="auto"/>
              <w:rPr>
                <w:sz w:val="24"/>
                <w:szCs w:val="24"/>
              </w:rPr>
            </w:pPr>
            <w:r w:rsidDel="00000000" w:rsidR="00000000" w:rsidRPr="00000000">
              <w:rPr>
                <w:color w:val="000000"/>
                <w:sz w:val="20"/>
                <w:szCs w:val="20"/>
                <w:rtl w:val="0"/>
              </w:rPr>
              <w:t xml:space="preserve">Οταν, για οποιοδήποτε λόγο, η ρυθμιστική ηλεκτροβάννα κλείνει τελείως, τότε και μετά παρέλευση σύντομου χρόνου (περίπου 2 λεπτών) θα μεταβάλλεται η κατάσταση δύο επαφών (επαφών ρελαί, η μία Ν.Ο. η άλλη N.C., ικανότητας 220V, 10 A.α.c.), προκειμένου να υπάρχει η δυνατότητα σταματήματος της λειτουργίας του κυκλοφορητού της εγκατάστασης δευτερεύοντος. Οι παραπάνω επαφές θα είναι προστατευμένες έναντι επαφής. Επίσης ο κυκλοφορητής θα κλείνει όταν κλείνουν οι ηλεκτροβάνες των πελατών (αυτονομίες)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2">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4">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5">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6">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7">
            <w:pPr>
              <w:spacing w:after="0" w:line="240" w:lineRule="auto"/>
              <w:rPr>
                <w:sz w:val="24"/>
                <w:szCs w:val="24"/>
              </w:rPr>
            </w:pPr>
            <w:r w:rsidDel="00000000" w:rsidR="00000000" w:rsidRPr="00000000">
              <w:rPr>
                <w:color w:val="000000"/>
                <w:sz w:val="20"/>
                <w:szCs w:val="20"/>
                <w:rtl w:val="0"/>
              </w:rPr>
              <w:t xml:space="preserve">2.17</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9">
            <w:pPr>
              <w:spacing w:after="0" w:line="240" w:lineRule="auto"/>
              <w:rPr>
                <w:sz w:val="24"/>
                <w:szCs w:val="24"/>
              </w:rPr>
            </w:pPr>
            <w:r w:rsidDel="00000000" w:rsidR="00000000" w:rsidRPr="00000000">
              <w:rPr>
                <w:color w:val="000000"/>
                <w:sz w:val="20"/>
                <w:szCs w:val="20"/>
                <w:rtl w:val="0"/>
              </w:rPr>
              <w:t xml:space="preserve">Βαθμός προστασίας προγραμματιστή ρύθμισης &amp; λειτουργίας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B">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D">
            <w:pPr>
              <w:spacing w:after="0" w:line="240" w:lineRule="auto"/>
              <w:rPr>
                <w:sz w:val="24"/>
                <w:szCs w:val="24"/>
              </w:rPr>
            </w:pPr>
            <w:r w:rsidDel="00000000" w:rsidR="00000000" w:rsidRPr="00000000">
              <w:rPr>
                <w:color w:val="000000"/>
                <w:sz w:val="20"/>
                <w:szCs w:val="20"/>
                <w:rtl w:val="0"/>
              </w:rPr>
              <w:t xml:space="preserve">&gt;= IP40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E">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CF">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0">
            <w:pPr>
              <w:spacing w:after="0" w:line="240" w:lineRule="auto"/>
              <w:rPr>
                <w:sz w:val="24"/>
                <w:szCs w:val="24"/>
              </w:rPr>
            </w:pPr>
            <w:r w:rsidDel="00000000" w:rsidR="00000000" w:rsidRPr="00000000">
              <w:rPr>
                <w:color w:val="000000"/>
                <w:sz w:val="20"/>
                <w:szCs w:val="20"/>
                <w:rtl w:val="0"/>
              </w:rPr>
              <w:t xml:space="preserve">2.18</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2">
            <w:pPr>
              <w:spacing w:after="0" w:line="240" w:lineRule="auto"/>
              <w:rPr>
                <w:sz w:val="24"/>
                <w:szCs w:val="24"/>
              </w:rPr>
            </w:pPr>
            <w:r w:rsidDel="00000000" w:rsidR="00000000" w:rsidRPr="00000000">
              <w:rPr>
                <w:color w:val="000000"/>
                <w:sz w:val="20"/>
                <w:szCs w:val="20"/>
                <w:rtl w:val="0"/>
              </w:rPr>
              <w:t xml:space="preserve">Ο προγραμματιστής θα έχει τη δυνατότητα, μέσω επιλογής στο πρόγραμμά του, για ‘χειροκίνητη’ λειτουργία και έλεγχο σωστής λειτουργίας της ηλεκτροκίνητης βαλβίδας. Η δυνατότητα αυτή θα παρέχεται αποκλειστικά για έλεγχο κι όχι σαν κανονική επιλογή λειτουργίας, θα ενεργοποιείται δε με τρόπο που να μην είναι δυνατή η επιλογή της από αναρμόδια πρόσωπα (π.χ. ενοίκους), παρά μόνο από το προσωπικό του φορέα λειτουργίας της εγκατάστασης τηλεθέρμανσης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4">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6">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7">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8">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9">
            <w:pPr>
              <w:spacing w:after="0" w:line="240" w:lineRule="auto"/>
              <w:rPr>
                <w:sz w:val="24"/>
                <w:szCs w:val="24"/>
              </w:rPr>
            </w:pPr>
            <w:r w:rsidDel="00000000" w:rsidR="00000000" w:rsidRPr="00000000">
              <w:rPr>
                <w:color w:val="000000"/>
                <w:sz w:val="20"/>
                <w:szCs w:val="20"/>
                <w:rtl w:val="0"/>
              </w:rPr>
              <w:t xml:space="preserve">2.19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B">
            <w:pPr>
              <w:spacing w:after="0" w:line="240" w:lineRule="auto"/>
              <w:rPr>
                <w:sz w:val="24"/>
                <w:szCs w:val="24"/>
              </w:rPr>
            </w:pPr>
            <w:r w:rsidDel="00000000" w:rsidR="00000000" w:rsidRPr="00000000">
              <w:rPr>
                <w:color w:val="000000"/>
                <w:sz w:val="20"/>
                <w:szCs w:val="20"/>
                <w:rtl w:val="0"/>
              </w:rPr>
              <w:t xml:space="preserve">Ελάχιστος αριθμός εισόδων αισθητηρίων θερμοκρασίας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D">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DF">
            <w:pPr>
              <w:spacing w:after="0" w:line="240" w:lineRule="auto"/>
              <w:rPr>
                <w:sz w:val="24"/>
                <w:szCs w:val="24"/>
              </w:rPr>
            </w:pPr>
            <w:r w:rsidDel="00000000" w:rsidR="00000000" w:rsidRPr="00000000">
              <w:rPr>
                <w:color w:val="000000"/>
                <w:sz w:val="20"/>
                <w:szCs w:val="20"/>
                <w:rtl w:val="0"/>
              </w:rPr>
              <w:t xml:space="preserve">&gt;=5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0">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1">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2">
            <w:pPr>
              <w:spacing w:after="0" w:line="240" w:lineRule="auto"/>
              <w:rPr>
                <w:sz w:val="24"/>
                <w:szCs w:val="24"/>
              </w:rPr>
            </w:pPr>
            <w:r w:rsidDel="00000000" w:rsidR="00000000" w:rsidRPr="00000000">
              <w:rPr>
                <w:color w:val="000000"/>
                <w:sz w:val="20"/>
                <w:szCs w:val="20"/>
                <w:rtl w:val="0"/>
              </w:rPr>
              <w:t xml:space="preserve">2.20</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4">
            <w:pPr>
              <w:spacing w:after="0" w:line="240" w:lineRule="auto"/>
              <w:rPr>
                <w:sz w:val="24"/>
                <w:szCs w:val="24"/>
              </w:rPr>
            </w:pPr>
            <w:r w:rsidDel="00000000" w:rsidR="00000000" w:rsidRPr="00000000">
              <w:rPr>
                <w:color w:val="000000"/>
                <w:sz w:val="20"/>
                <w:szCs w:val="20"/>
                <w:rtl w:val="0"/>
              </w:rPr>
              <w:t xml:space="preserve">Δυνατότητα εξυπηρέτησης κυκλώματος νερού χρήσης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6">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8">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9">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A">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B">
            <w:pPr>
              <w:spacing w:after="0" w:line="240" w:lineRule="auto"/>
              <w:rPr>
                <w:sz w:val="24"/>
                <w:szCs w:val="24"/>
              </w:rPr>
            </w:pPr>
            <w:r w:rsidDel="00000000" w:rsidR="00000000" w:rsidRPr="00000000">
              <w:rPr>
                <w:color w:val="000000"/>
                <w:sz w:val="20"/>
                <w:szCs w:val="20"/>
                <w:rtl w:val="0"/>
              </w:rPr>
              <w:t xml:space="preserve">2.21</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D">
            <w:pPr>
              <w:spacing w:after="0" w:line="240" w:lineRule="auto"/>
              <w:rPr>
                <w:sz w:val="24"/>
                <w:szCs w:val="24"/>
              </w:rPr>
            </w:pPr>
            <w:r w:rsidDel="00000000" w:rsidR="00000000" w:rsidRPr="00000000">
              <w:rPr>
                <w:color w:val="000000"/>
                <w:sz w:val="20"/>
                <w:szCs w:val="20"/>
                <w:rtl w:val="0"/>
              </w:rPr>
              <w:t xml:space="preserve">Αναλογική είσοδος 4-20 mA για τον έλεγχο και περιορισμό παροχής και θερμικής ισχύος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EF">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1">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2">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3">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4">
            <w:pPr>
              <w:spacing w:after="0" w:line="240" w:lineRule="auto"/>
              <w:rPr>
                <w:sz w:val="24"/>
                <w:szCs w:val="24"/>
              </w:rPr>
            </w:pPr>
            <w:r w:rsidDel="00000000" w:rsidR="00000000" w:rsidRPr="00000000">
              <w:rPr>
                <w:color w:val="000000"/>
                <w:sz w:val="20"/>
                <w:szCs w:val="20"/>
                <w:rtl w:val="0"/>
              </w:rPr>
              <w:t xml:space="preserve">2.22</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6">
            <w:pPr>
              <w:spacing w:after="0" w:line="240" w:lineRule="auto"/>
              <w:rPr>
                <w:sz w:val="24"/>
                <w:szCs w:val="24"/>
              </w:rPr>
            </w:pPr>
            <w:r w:rsidDel="00000000" w:rsidR="00000000" w:rsidRPr="00000000">
              <w:rPr>
                <w:color w:val="000000"/>
                <w:sz w:val="20"/>
                <w:szCs w:val="20"/>
                <w:rtl w:val="0"/>
              </w:rPr>
              <w:t xml:space="preserve">Βηματική έξοδος για τον έλεγχο της ηλεκτροκίνητης ρυθμιστικής δικλείδας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8">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A">
            <w:pPr>
              <w:spacing w:after="0" w:line="240" w:lineRule="auto"/>
              <w:rPr>
                <w:sz w:val="24"/>
                <w:szCs w:val="24"/>
              </w:rPr>
            </w:pPr>
            <w:r w:rsidDel="00000000" w:rsidR="00000000" w:rsidRPr="00000000">
              <w:rPr>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B">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C">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D">
            <w:pPr>
              <w:spacing w:after="0" w:line="240" w:lineRule="auto"/>
              <w:rPr>
                <w:sz w:val="24"/>
                <w:szCs w:val="24"/>
              </w:rPr>
            </w:pPr>
            <w:r w:rsidDel="00000000" w:rsidR="00000000" w:rsidRPr="00000000">
              <w:rPr>
                <w:color w:val="000000"/>
                <w:sz w:val="20"/>
                <w:szCs w:val="20"/>
                <w:rtl w:val="0"/>
              </w:rPr>
              <w:t xml:space="preserve">2.23</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1FF">
            <w:pPr>
              <w:spacing w:after="0" w:line="240" w:lineRule="auto"/>
              <w:rPr>
                <w:sz w:val="24"/>
                <w:szCs w:val="24"/>
              </w:rPr>
            </w:pPr>
            <w:r w:rsidDel="00000000" w:rsidR="00000000" w:rsidRPr="00000000">
              <w:rPr>
                <w:color w:val="000000"/>
                <w:sz w:val="20"/>
                <w:szCs w:val="20"/>
                <w:rtl w:val="0"/>
              </w:rPr>
              <w:t xml:space="preserve">Βηματική έξοδος για τον έλεγχο της ηλεκτροκίνητης δικλείδας κυκλώματος νερού χρήσης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1">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3">
            <w:pPr>
              <w:spacing w:after="0" w:line="240" w:lineRule="auto"/>
              <w:rPr>
                <w:sz w:val="24"/>
                <w:szCs w:val="24"/>
              </w:rPr>
            </w:pPr>
            <w:r w:rsidDel="00000000" w:rsidR="00000000" w:rsidRPr="00000000">
              <w:rPr>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4">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5">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6">
            <w:pPr>
              <w:spacing w:after="0" w:line="240" w:lineRule="auto"/>
              <w:rPr>
                <w:sz w:val="24"/>
                <w:szCs w:val="24"/>
              </w:rPr>
            </w:pPr>
            <w:r w:rsidDel="00000000" w:rsidR="00000000" w:rsidRPr="00000000">
              <w:rPr>
                <w:color w:val="000000"/>
                <w:sz w:val="20"/>
                <w:szCs w:val="20"/>
                <w:rtl w:val="0"/>
              </w:rPr>
              <w:t xml:space="preserve">2.24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8">
            <w:pPr>
              <w:spacing w:after="0" w:line="240" w:lineRule="auto"/>
              <w:rPr>
                <w:sz w:val="24"/>
                <w:szCs w:val="24"/>
              </w:rPr>
            </w:pPr>
            <w:r w:rsidDel="00000000" w:rsidR="00000000" w:rsidRPr="00000000">
              <w:rPr>
                <w:color w:val="000000"/>
                <w:sz w:val="20"/>
                <w:szCs w:val="20"/>
                <w:rtl w:val="0"/>
              </w:rPr>
              <w:t xml:space="preserve">Ψηφιακή έξοδος για τον έλεγχο του κυκλοφορητή κυκλώματος θέρμανσης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A">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C">
            <w:pPr>
              <w:spacing w:after="0" w:line="240" w:lineRule="auto"/>
              <w:rPr>
                <w:sz w:val="24"/>
                <w:szCs w:val="24"/>
              </w:rPr>
            </w:pPr>
            <w:r w:rsidDel="00000000" w:rsidR="00000000" w:rsidRPr="00000000">
              <w:rPr>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D">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E">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0F">
            <w:pPr>
              <w:spacing w:after="0" w:line="240" w:lineRule="auto"/>
              <w:rPr>
                <w:sz w:val="24"/>
                <w:szCs w:val="24"/>
              </w:rPr>
            </w:pPr>
            <w:r w:rsidDel="00000000" w:rsidR="00000000" w:rsidRPr="00000000">
              <w:rPr>
                <w:color w:val="000000"/>
                <w:sz w:val="20"/>
                <w:szCs w:val="20"/>
                <w:rtl w:val="0"/>
              </w:rPr>
              <w:t xml:space="preserve">2.25</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1">
            <w:pPr>
              <w:spacing w:after="0" w:line="240" w:lineRule="auto"/>
              <w:rPr>
                <w:sz w:val="24"/>
                <w:szCs w:val="24"/>
              </w:rPr>
            </w:pPr>
            <w:r w:rsidDel="00000000" w:rsidR="00000000" w:rsidRPr="00000000">
              <w:rPr>
                <w:color w:val="000000"/>
                <w:sz w:val="20"/>
                <w:szCs w:val="20"/>
                <w:rtl w:val="0"/>
              </w:rPr>
              <w:t xml:space="preserve">Ψηφιακή έξοδος για τον έλεγχο του κυκλοφορητή κυκλώματος νερού χρήσης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3">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5">
            <w:pPr>
              <w:spacing w:after="0" w:line="240" w:lineRule="auto"/>
              <w:rPr>
                <w:sz w:val="24"/>
                <w:szCs w:val="24"/>
              </w:rPr>
            </w:pPr>
            <w:r w:rsidDel="00000000" w:rsidR="00000000" w:rsidRPr="00000000">
              <w:rPr>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6">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7">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8">
            <w:pPr>
              <w:spacing w:after="0" w:line="240" w:lineRule="auto"/>
              <w:rPr>
                <w:sz w:val="24"/>
                <w:szCs w:val="24"/>
              </w:rPr>
            </w:pPr>
            <w:r w:rsidDel="00000000" w:rsidR="00000000" w:rsidRPr="00000000">
              <w:rPr>
                <w:color w:val="000000"/>
                <w:sz w:val="20"/>
                <w:szCs w:val="20"/>
                <w:rtl w:val="0"/>
              </w:rPr>
              <w:t xml:space="preserve">2.26</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A">
            <w:pPr>
              <w:spacing w:after="0" w:line="240" w:lineRule="auto"/>
              <w:rPr>
                <w:sz w:val="24"/>
                <w:szCs w:val="24"/>
              </w:rPr>
            </w:pPr>
            <w:r w:rsidDel="00000000" w:rsidR="00000000" w:rsidRPr="00000000">
              <w:rPr>
                <w:color w:val="000000"/>
                <w:sz w:val="20"/>
                <w:szCs w:val="20"/>
                <w:rtl w:val="0"/>
              </w:rPr>
              <w:t xml:space="preserve">Δυνατότητα συνεργασίας με την μονάδα μεταδότη παλμών από το θερμιδόμετρο για τον έλεγχο και περιορισμό της ροής &amp; θερμικής ισχύος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C">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E">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1F">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0">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1">
            <w:pPr>
              <w:spacing w:after="0" w:line="240" w:lineRule="auto"/>
              <w:rPr>
                <w:sz w:val="24"/>
                <w:szCs w:val="24"/>
              </w:rPr>
            </w:pPr>
            <w:r w:rsidDel="00000000" w:rsidR="00000000" w:rsidRPr="00000000">
              <w:rPr>
                <w:color w:val="000000"/>
                <w:sz w:val="20"/>
                <w:szCs w:val="20"/>
                <w:rtl w:val="0"/>
              </w:rPr>
              <w:t xml:space="preserve">2.27</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3">
            <w:pPr>
              <w:spacing w:after="0" w:line="240" w:lineRule="auto"/>
              <w:rPr>
                <w:sz w:val="24"/>
                <w:szCs w:val="24"/>
              </w:rPr>
            </w:pPr>
            <w:r w:rsidDel="00000000" w:rsidR="00000000" w:rsidRPr="00000000">
              <w:rPr>
                <w:color w:val="000000"/>
                <w:sz w:val="20"/>
                <w:szCs w:val="20"/>
                <w:rtl w:val="0"/>
              </w:rPr>
              <w:t xml:space="preserve">Αποθήκευση λειτουργικών δεδομένων (data logging) σύμφωνα με τις απαιτήσεις των Τ.Π. Κεφ. 4</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5">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7">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8">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9">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A">
            <w:pPr>
              <w:spacing w:after="0" w:line="240" w:lineRule="auto"/>
              <w:rPr>
                <w:sz w:val="24"/>
                <w:szCs w:val="24"/>
              </w:rPr>
            </w:pPr>
            <w:r w:rsidDel="00000000" w:rsidR="00000000" w:rsidRPr="00000000">
              <w:rPr>
                <w:color w:val="000000"/>
                <w:sz w:val="20"/>
                <w:szCs w:val="20"/>
                <w:rtl w:val="0"/>
              </w:rPr>
              <w:t xml:space="preserve">2.28</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C">
            <w:pPr>
              <w:spacing w:after="0" w:line="240" w:lineRule="auto"/>
              <w:rPr>
                <w:sz w:val="24"/>
                <w:szCs w:val="24"/>
              </w:rPr>
            </w:pPr>
            <w:r w:rsidDel="00000000" w:rsidR="00000000" w:rsidRPr="00000000">
              <w:rPr>
                <w:color w:val="000000"/>
                <w:sz w:val="20"/>
                <w:szCs w:val="20"/>
                <w:rtl w:val="0"/>
              </w:rPr>
              <w:t xml:space="preserve">Χρήση controller και ως επιτηρητή ρύπανσης του εναλλάκτη</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2E">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0">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1">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2">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3">
            <w:pPr>
              <w:spacing w:after="0" w:line="240" w:lineRule="auto"/>
              <w:rPr>
                <w:sz w:val="24"/>
                <w:szCs w:val="24"/>
              </w:rPr>
            </w:pPr>
            <w:r w:rsidDel="00000000" w:rsidR="00000000" w:rsidRPr="00000000">
              <w:rPr>
                <w:sz w:val="20"/>
                <w:szCs w:val="20"/>
                <w:rtl w:val="0"/>
              </w:rPr>
              <w:t xml:space="preserve">2.29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5">
            <w:pPr>
              <w:spacing w:after="0" w:line="240" w:lineRule="auto"/>
              <w:rPr>
                <w:color w:val="000000"/>
                <w:sz w:val="20"/>
                <w:szCs w:val="20"/>
              </w:rPr>
            </w:pPr>
            <w:r w:rsidDel="00000000" w:rsidR="00000000" w:rsidRPr="00000000">
              <w:rPr>
                <w:sz w:val="20"/>
                <w:szCs w:val="20"/>
                <w:rtl w:val="0"/>
              </w:rPr>
              <w:t xml:space="preserve">Διεπαφή RS-485</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7">
            <w:pPr>
              <w:spacing w:after="0" w:line="240" w:lineRule="auto"/>
              <w:jc w:val="center"/>
              <w:rPr>
                <w:sz w:val="20"/>
                <w:szCs w:val="20"/>
              </w:rPr>
            </w:pPr>
            <w:r w:rsidDel="00000000" w:rsidR="00000000" w:rsidRPr="00000000">
              <w:rPr>
                <w:sz w:val="20"/>
                <w:szCs w:val="20"/>
                <w:rtl w:val="0"/>
              </w:rPr>
              <w:t xml:space="preserve">Τ.Π. Κεφ. 4</w:t>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9">
            <w:pPr>
              <w:spacing w:after="0" w:line="240" w:lineRule="auto"/>
              <w:rPr>
                <w:color w:val="000000"/>
                <w:sz w:val="20"/>
                <w:szCs w:val="20"/>
              </w:rPr>
            </w:pPr>
            <w:r w:rsidDel="00000000" w:rsidR="00000000" w:rsidRPr="00000000">
              <w:rPr>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A">
            <w:pPr>
              <w:spacing w:after="0" w:line="240" w:lineRule="auto"/>
              <w:rPr>
                <w:color w:val="000000"/>
                <w:sz w:val="20"/>
                <w:szCs w:val="20"/>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B">
            <w:pPr>
              <w:spacing w:after="0" w:line="240" w:lineRule="auto"/>
              <w:rPr>
                <w:color w:val="000000"/>
                <w:sz w:val="20"/>
                <w:szCs w:val="20"/>
              </w:rPr>
            </w:pP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C">
            <w:pPr>
              <w:spacing w:after="0" w:line="240" w:lineRule="auto"/>
              <w:jc w:val="center"/>
              <w:rPr>
                <w:sz w:val="24"/>
                <w:szCs w:val="24"/>
              </w:rPr>
            </w:pPr>
            <w:r w:rsidDel="00000000" w:rsidR="00000000" w:rsidRPr="00000000">
              <w:rPr>
                <w:sz w:val="20"/>
                <w:szCs w:val="20"/>
                <w:rtl w:val="0"/>
              </w:rPr>
              <w:t xml:space="preserve">2.30 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3E">
            <w:pPr>
              <w:spacing w:after="0" w:line="240" w:lineRule="auto"/>
              <w:rPr>
                <w:color w:val="000000"/>
                <w:sz w:val="20"/>
                <w:szCs w:val="20"/>
              </w:rPr>
            </w:pPr>
            <w:r w:rsidDel="00000000" w:rsidR="00000000" w:rsidRPr="00000000">
              <w:rPr>
                <w:sz w:val="20"/>
                <w:szCs w:val="20"/>
                <w:rtl w:val="0"/>
              </w:rPr>
              <w:t xml:space="preserve">Διεπαφή M-bus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0">
            <w:pPr>
              <w:spacing w:after="0" w:line="240" w:lineRule="auto"/>
              <w:jc w:val="center"/>
              <w:rPr>
                <w:sz w:val="20"/>
                <w:szCs w:val="20"/>
              </w:rPr>
            </w:pPr>
            <w:r w:rsidDel="00000000" w:rsidR="00000000" w:rsidRPr="00000000">
              <w:rPr>
                <w:sz w:val="20"/>
                <w:szCs w:val="20"/>
                <w:rtl w:val="0"/>
              </w:rPr>
              <w:t xml:space="preserve">Τ.Π. Κεφ. 4</w:t>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2">
            <w:pPr>
              <w:spacing w:after="0" w:line="240" w:lineRule="auto"/>
              <w:rPr>
                <w:sz w:val="20"/>
                <w:szCs w:val="20"/>
              </w:rPr>
            </w:pPr>
            <w:r w:rsidDel="00000000" w:rsidR="00000000" w:rsidRPr="00000000">
              <w:rPr>
                <w:sz w:val="20"/>
                <w:szCs w:val="20"/>
                <w:rtl w:val="0"/>
              </w:rPr>
              <w:t xml:space="preserve">NAI</w:t>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3">
            <w:pPr>
              <w:spacing w:after="0" w:line="240" w:lineRule="auto"/>
              <w:rPr>
                <w:color w:val="000000"/>
                <w:sz w:val="20"/>
                <w:szCs w:val="20"/>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4">
            <w:pPr>
              <w:spacing w:after="0" w:line="240" w:lineRule="auto"/>
              <w:rPr>
                <w:color w:val="000000"/>
                <w:sz w:val="20"/>
                <w:szCs w:val="20"/>
              </w:rPr>
            </w:pPr>
            <w:r w:rsidDel="00000000" w:rsidR="00000000" w:rsidRPr="00000000">
              <w:rPr>
                <w:rtl w:val="0"/>
              </w:rPr>
            </w:r>
          </w:p>
        </w:tc>
      </w:tr>
      <w:tr>
        <w:trPr>
          <w:cantSplit w:val="0"/>
          <w:trHeight w:val="850.393700787401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5">
            <w:pPr>
              <w:spacing w:after="0" w:line="240" w:lineRule="auto"/>
              <w:rPr>
                <w:sz w:val="24"/>
                <w:szCs w:val="24"/>
              </w:rPr>
            </w:pPr>
            <w:r w:rsidDel="00000000" w:rsidR="00000000" w:rsidRPr="00000000">
              <w:rPr>
                <w:sz w:val="20"/>
                <w:szCs w:val="20"/>
                <w:rtl w:val="0"/>
              </w:rPr>
              <w:t xml:space="preserve">2.31</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7">
            <w:pPr>
              <w:spacing w:after="0" w:line="240" w:lineRule="auto"/>
              <w:rPr>
                <w:sz w:val="24"/>
                <w:szCs w:val="24"/>
              </w:rPr>
            </w:pPr>
            <w:r w:rsidDel="00000000" w:rsidR="00000000" w:rsidRPr="00000000">
              <w:rPr>
                <w:color w:val="000000"/>
                <w:sz w:val="20"/>
                <w:szCs w:val="20"/>
                <w:rtl w:val="0"/>
              </w:rPr>
              <w:t xml:space="preserve">Προστασία από υπέρταση σύμφωνα με το πρότυπο VDE 0110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9">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B">
            <w:pPr>
              <w:spacing w:after="0" w:line="240" w:lineRule="auto"/>
              <w:rPr>
                <w:sz w:val="24"/>
                <w:szCs w:val="24"/>
              </w:rPr>
            </w:pPr>
            <w:r w:rsidDel="00000000" w:rsidR="00000000" w:rsidRPr="00000000">
              <w:rPr>
                <w:color w:val="000000"/>
                <w:sz w:val="20"/>
                <w:szCs w:val="20"/>
                <w:rtl w:val="0"/>
              </w:rPr>
              <w:t xml:space="preserve">Κατηγορία ΙΙ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C">
            <w:pPr>
              <w:spacing w:after="0" w:line="240" w:lineRule="auto"/>
              <w:rPr>
                <w:sz w:val="24"/>
                <w:szCs w:val="24"/>
              </w:rPr>
            </w:pPr>
            <w:r w:rsidDel="00000000" w:rsidR="00000000" w:rsidRPr="00000000">
              <w:rPr>
                <w:sz w:val="20"/>
                <w:szCs w:val="20"/>
                <w:rtl w:val="0"/>
              </w:rPr>
              <w:t xml:space="preserve"> 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D">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E">
            <w:pPr>
              <w:spacing w:after="0" w:line="240" w:lineRule="auto"/>
              <w:jc w:val="center"/>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50">
            <w:pPr>
              <w:spacing w:after="0" w:line="240" w:lineRule="auto"/>
              <w:rPr>
                <w:sz w:val="24"/>
                <w:szCs w:val="24"/>
              </w:rPr>
            </w:pPr>
            <w:r w:rsidDel="00000000" w:rsidR="00000000" w:rsidRPr="00000000">
              <w:rPr>
                <w:b w:val="1"/>
                <w:color w:val="000000"/>
                <w:sz w:val="20"/>
                <w:szCs w:val="20"/>
                <w:rtl w:val="0"/>
              </w:rPr>
              <w:t xml:space="preserve">ΕΓΓΡΑΦΑ &amp; ΠΙΣΤΟΠΟΙΗΤΙΚΑ ΤΗΣ  ΔΙΑΤΑΞΗΣ ΡΥΘΜΙΣΗΣ &amp; ΕΛΕΓΧΟΥ ΛΕΙΤΟΥΡΓΙΑΣ ΘΕΡΜΙΚΟΥ ΥΠΟΣΤΑΘΜΟΥ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52">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54">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55">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56">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57">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59">
            <w:pPr>
              <w:spacing w:after="0" w:line="240" w:lineRule="auto"/>
              <w:rPr>
                <w:sz w:val="24"/>
                <w:szCs w:val="24"/>
              </w:rPr>
            </w:pPr>
            <w:r w:rsidDel="00000000" w:rsidR="00000000" w:rsidRPr="00000000">
              <w:rPr>
                <w:color w:val="000000"/>
                <w:sz w:val="20"/>
                <w:szCs w:val="20"/>
                <w:rtl w:val="0"/>
              </w:rPr>
              <w:t xml:space="preserve">Έγγραφο πιστοποίησης του κατασκευαστή για την εφαρμογή συστήματος ελέγχου ποιότητας της παραγωγής των στοιχείων εναλλαγής (EN ISO 9001:2008)</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5B">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5D">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5E">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5F">
            <w:pPr>
              <w:spacing w:after="0" w:line="240" w:lineRule="auto"/>
              <w:rPr>
                <w:sz w:val="24"/>
                <w:szCs w:val="24"/>
              </w:rPr>
            </w:pP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60">
            <w:pPr>
              <w:spacing w:after="0" w:line="240" w:lineRule="auto"/>
              <w:rPr>
                <w:sz w:val="24"/>
                <w:szCs w:val="24"/>
              </w:rPr>
            </w:pPr>
            <w:r w:rsidDel="00000000" w:rsidR="00000000" w:rsidRPr="00000000">
              <w:rPr>
                <w:color w:val="000000"/>
                <w:sz w:val="20"/>
                <w:szCs w:val="20"/>
                <w:rtl w:val="0"/>
              </w:rPr>
              <w:t xml:space="preserve">2.31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61">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62">
            <w:pPr>
              <w:spacing w:after="0" w:line="240" w:lineRule="auto"/>
              <w:jc w:val="both"/>
              <w:rPr>
                <w:sz w:val="24"/>
                <w:szCs w:val="24"/>
              </w:rPr>
            </w:pPr>
            <w:r w:rsidDel="00000000" w:rsidR="00000000" w:rsidRPr="00000000">
              <w:rPr>
                <w:color w:val="000000"/>
                <w:sz w:val="20"/>
                <w:szCs w:val="20"/>
                <w:rtl w:val="0"/>
              </w:rPr>
              <w:t xml:space="preserve">Πιστοποιητικό καταλληλότητας CE  για εξοπλισμό χαμηλής τάσης σύμφωνα με την Ευρωπαϊκή οδηγία 2006/95/ΕΚ</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64">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66">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67">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68">
            <w:pPr>
              <w:spacing w:after="0" w:line="240" w:lineRule="auto"/>
              <w:rPr>
                <w:sz w:val="24"/>
                <w:szCs w:val="24"/>
              </w:rPr>
            </w:pP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69">
            <w:pPr>
              <w:spacing w:after="0" w:line="240" w:lineRule="auto"/>
              <w:rPr>
                <w:sz w:val="24"/>
                <w:szCs w:val="24"/>
              </w:rPr>
            </w:pPr>
            <w:r w:rsidDel="00000000" w:rsidR="00000000" w:rsidRPr="00000000">
              <w:rPr>
                <w:color w:val="000000"/>
                <w:sz w:val="20"/>
                <w:szCs w:val="20"/>
                <w:rtl w:val="0"/>
              </w:rPr>
              <w:t xml:space="preserve">2.32</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6A">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6B">
            <w:pPr>
              <w:spacing w:after="0" w:line="240" w:lineRule="auto"/>
              <w:jc w:val="both"/>
              <w:rPr>
                <w:sz w:val="24"/>
                <w:szCs w:val="24"/>
              </w:rPr>
            </w:pPr>
            <w:r w:rsidDel="00000000" w:rsidR="00000000" w:rsidRPr="00000000">
              <w:rPr>
                <w:color w:val="000000"/>
                <w:sz w:val="20"/>
                <w:szCs w:val="20"/>
                <w:rtl w:val="0"/>
              </w:rPr>
              <w:t xml:space="preserve">Πιστοποιητικό συμμόρφωσης για την κλάση προστασίας σύμφωνα με το πρότυπο ΕΝ 60529/IEC 529 ή ισοδύναμου εγγράφου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6D">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6F">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70">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71">
            <w:pPr>
              <w:spacing w:after="0" w:line="240" w:lineRule="auto"/>
              <w:rPr>
                <w:sz w:val="24"/>
                <w:szCs w:val="24"/>
              </w:rPr>
            </w:pP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72">
            <w:pPr>
              <w:spacing w:after="0" w:line="240" w:lineRule="auto"/>
              <w:rPr>
                <w:sz w:val="24"/>
                <w:szCs w:val="24"/>
              </w:rPr>
            </w:pPr>
            <w:r w:rsidDel="00000000" w:rsidR="00000000" w:rsidRPr="00000000">
              <w:rPr>
                <w:color w:val="000000"/>
                <w:sz w:val="20"/>
                <w:szCs w:val="20"/>
                <w:rtl w:val="0"/>
              </w:rPr>
              <w:t xml:space="preserve">2.33</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74">
            <w:pPr>
              <w:spacing w:after="0" w:line="240" w:lineRule="auto"/>
              <w:jc w:val="both"/>
              <w:rPr>
                <w:sz w:val="24"/>
                <w:szCs w:val="24"/>
              </w:rPr>
            </w:pPr>
            <w:r w:rsidDel="00000000" w:rsidR="00000000" w:rsidRPr="00000000">
              <w:rPr>
                <w:color w:val="000000"/>
                <w:sz w:val="20"/>
                <w:szCs w:val="20"/>
                <w:rtl w:val="0"/>
              </w:rPr>
              <w:t xml:space="preserve">Πιστοποιητικό συμμόρφωσης για την κλάση ΙΙ ηλεκτρικής προστασίας σύμφωνα με το πρότυπο VDE0106  ή ισοδύναμου εγγράφου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76">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78">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79">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7A">
            <w:pPr>
              <w:spacing w:after="0" w:line="240" w:lineRule="auto"/>
              <w:rPr>
                <w:sz w:val="24"/>
                <w:szCs w:val="24"/>
              </w:rPr>
            </w:pP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7B">
            <w:pPr>
              <w:spacing w:after="0" w:line="240" w:lineRule="auto"/>
              <w:rPr>
                <w:sz w:val="24"/>
                <w:szCs w:val="24"/>
              </w:rPr>
            </w:pPr>
            <w:r w:rsidDel="00000000" w:rsidR="00000000" w:rsidRPr="00000000">
              <w:rPr>
                <w:color w:val="000000"/>
                <w:sz w:val="20"/>
                <w:szCs w:val="20"/>
                <w:rtl w:val="0"/>
              </w:rPr>
              <w:t xml:space="preserve">2.34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7D">
            <w:pPr>
              <w:spacing w:after="0" w:line="240" w:lineRule="auto"/>
              <w:jc w:val="both"/>
              <w:rPr>
                <w:sz w:val="24"/>
                <w:szCs w:val="24"/>
              </w:rPr>
            </w:pPr>
            <w:r w:rsidDel="00000000" w:rsidR="00000000" w:rsidRPr="00000000">
              <w:rPr>
                <w:color w:val="000000"/>
                <w:sz w:val="20"/>
                <w:szCs w:val="20"/>
                <w:rtl w:val="0"/>
              </w:rPr>
              <w:t xml:space="preserve">Πιστοποιητικό συμμόρφωσης για την κλάση ΙΙ ηλεκτρικής προστασίας από υπέρταση σύμφωνα με το πρότυπο VDE0110  ή ισοδύναμου εγγράφου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7F">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81">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82">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83">
            <w:pPr>
              <w:spacing w:after="0" w:line="240" w:lineRule="auto"/>
              <w:rPr>
                <w:sz w:val="24"/>
                <w:szCs w:val="24"/>
              </w:rPr>
            </w:pP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84">
            <w:pPr>
              <w:spacing w:after="0" w:line="240" w:lineRule="auto"/>
              <w:rPr>
                <w:sz w:val="24"/>
                <w:szCs w:val="24"/>
              </w:rPr>
            </w:pPr>
            <w:r w:rsidDel="00000000" w:rsidR="00000000" w:rsidRPr="00000000">
              <w:rPr>
                <w:color w:val="000000"/>
                <w:sz w:val="20"/>
                <w:szCs w:val="20"/>
                <w:rtl w:val="0"/>
              </w:rPr>
              <w:t xml:space="preserve">2.35</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86">
            <w:pPr>
              <w:spacing w:after="0" w:line="240" w:lineRule="auto"/>
              <w:jc w:val="both"/>
              <w:rPr>
                <w:sz w:val="24"/>
                <w:szCs w:val="24"/>
              </w:rPr>
            </w:pPr>
            <w:r w:rsidDel="00000000" w:rsidR="00000000" w:rsidRPr="00000000">
              <w:rPr>
                <w:color w:val="000000"/>
                <w:sz w:val="20"/>
                <w:szCs w:val="20"/>
                <w:rtl w:val="0"/>
              </w:rPr>
              <w:t xml:space="preserve">Τεχνικό εγχειρίδιο του κατασκευαστή με την περιγραφή, τα  λειτουργικά χαρακτηριστικά και τις δυνατότητες του ηλεκτρονικού προγραμματιστή λειτουργίας.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88">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8A">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8B">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8C">
            <w:pPr>
              <w:spacing w:after="0" w:line="240" w:lineRule="auto"/>
              <w:rPr>
                <w:sz w:val="24"/>
                <w:szCs w:val="24"/>
              </w:rPr>
            </w:pP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8D">
            <w:pPr>
              <w:spacing w:after="0" w:line="240" w:lineRule="auto"/>
              <w:rPr>
                <w:sz w:val="24"/>
                <w:szCs w:val="24"/>
              </w:rPr>
            </w:pPr>
            <w:r w:rsidDel="00000000" w:rsidR="00000000" w:rsidRPr="00000000">
              <w:rPr>
                <w:color w:val="000000"/>
                <w:sz w:val="20"/>
                <w:szCs w:val="20"/>
                <w:rtl w:val="0"/>
              </w:rPr>
              <w:t xml:space="preserve">2.36</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8F">
            <w:pPr>
              <w:spacing w:after="0" w:line="240" w:lineRule="auto"/>
              <w:jc w:val="both"/>
              <w:rPr>
                <w:sz w:val="24"/>
                <w:szCs w:val="24"/>
              </w:rPr>
            </w:pPr>
            <w:r w:rsidDel="00000000" w:rsidR="00000000" w:rsidRPr="00000000">
              <w:rPr>
                <w:color w:val="000000"/>
                <w:sz w:val="20"/>
                <w:szCs w:val="20"/>
                <w:rtl w:val="0"/>
              </w:rPr>
              <w:t xml:space="preserve">Οδηγίες εγκατάστασης και λειτουργίας</w:t>
            </w:r>
            <w:r w:rsidDel="00000000" w:rsidR="00000000" w:rsidRPr="00000000">
              <w:rPr>
                <w:rtl w:val="0"/>
              </w:rPr>
            </w:r>
          </w:p>
          <w:p w:rsidR="00000000" w:rsidDel="00000000" w:rsidP="00000000" w:rsidRDefault="00000000" w:rsidRPr="00000000" w14:paraId="00000290">
            <w:pPr>
              <w:numPr>
                <w:ilvl w:val="0"/>
                <w:numId w:val="1"/>
              </w:numPr>
              <w:spacing w:after="0" w:line="240" w:lineRule="auto"/>
              <w:ind w:left="720" w:hanging="360"/>
              <w:jc w:val="both"/>
              <w:rPr>
                <w:rFonts w:ascii="Calibri" w:cs="Calibri" w:eastAsia="Calibri" w:hAnsi="Calibri"/>
                <w:color w:val="000000"/>
              </w:rPr>
            </w:pPr>
            <w:r w:rsidDel="00000000" w:rsidR="00000000" w:rsidRPr="00000000">
              <w:rPr>
                <w:color w:val="000000"/>
                <w:sz w:val="20"/>
                <w:szCs w:val="20"/>
                <w:rtl w:val="0"/>
              </w:rPr>
              <w:t xml:space="preserve">Τεχνική έκθεση λειτουργίας του ρυθμιστή και ως περιοριστής ροής και ισχύος</w:t>
            </w:r>
            <w:r w:rsidDel="00000000" w:rsidR="00000000" w:rsidRPr="00000000">
              <w:rPr>
                <w:rtl w:val="0"/>
              </w:rPr>
            </w:r>
          </w:p>
          <w:p w:rsidR="00000000" w:rsidDel="00000000" w:rsidP="00000000" w:rsidRDefault="00000000" w:rsidRPr="00000000" w14:paraId="00000291">
            <w:pPr>
              <w:numPr>
                <w:ilvl w:val="0"/>
                <w:numId w:val="1"/>
              </w:numPr>
              <w:spacing w:after="0" w:line="240" w:lineRule="auto"/>
              <w:ind w:left="720" w:hanging="360"/>
              <w:jc w:val="both"/>
              <w:rPr>
                <w:rFonts w:ascii="Calibri" w:cs="Calibri" w:eastAsia="Calibri" w:hAnsi="Calibri"/>
                <w:color w:val="000000"/>
              </w:rPr>
            </w:pPr>
            <w:r w:rsidDel="00000000" w:rsidR="00000000" w:rsidRPr="00000000">
              <w:rPr>
                <w:color w:val="000000"/>
                <w:sz w:val="20"/>
                <w:szCs w:val="20"/>
                <w:rtl w:val="0"/>
              </w:rPr>
              <w:t xml:space="preserve">Τεχνική έκθεση λειτουργίας του ρυθμιστή και ως καταχωρητή δεδομένων (data logger)</w:t>
            </w:r>
            <w:r w:rsidDel="00000000" w:rsidR="00000000" w:rsidRPr="00000000">
              <w:rPr>
                <w:rtl w:val="0"/>
              </w:rPr>
            </w:r>
          </w:p>
          <w:p w:rsidR="00000000" w:rsidDel="00000000" w:rsidP="00000000" w:rsidRDefault="00000000" w:rsidRPr="00000000" w14:paraId="00000292">
            <w:pPr>
              <w:numPr>
                <w:ilvl w:val="0"/>
                <w:numId w:val="1"/>
              </w:numPr>
              <w:spacing w:after="0" w:line="240" w:lineRule="auto"/>
              <w:ind w:left="720" w:hanging="360"/>
              <w:jc w:val="both"/>
              <w:rPr>
                <w:rFonts w:ascii="Calibri" w:cs="Calibri" w:eastAsia="Calibri" w:hAnsi="Calibri"/>
                <w:color w:val="000000"/>
              </w:rPr>
            </w:pPr>
            <w:r w:rsidDel="00000000" w:rsidR="00000000" w:rsidRPr="00000000">
              <w:rPr>
                <w:color w:val="000000"/>
                <w:sz w:val="20"/>
                <w:szCs w:val="20"/>
                <w:rtl w:val="0"/>
              </w:rPr>
              <w:t xml:space="preserve">Τεχνική έκθεση λειτουργίας του ρυθμιστή και ως μονάδα ανίχνευσης έμφραξης εναλλάκτη θερμότητας</w:t>
            </w:r>
            <w:r w:rsidDel="00000000" w:rsidR="00000000" w:rsidRPr="00000000">
              <w:rPr>
                <w:rtl w:val="0"/>
              </w:rPr>
            </w:r>
          </w:p>
          <w:p w:rsidR="00000000" w:rsidDel="00000000" w:rsidP="00000000" w:rsidRDefault="00000000" w:rsidRPr="00000000" w14:paraId="00000293">
            <w:pPr>
              <w:numPr>
                <w:ilvl w:val="0"/>
                <w:numId w:val="1"/>
              </w:numPr>
              <w:spacing w:after="0" w:line="240" w:lineRule="auto"/>
              <w:ind w:left="720" w:hanging="360"/>
              <w:jc w:val="both"/>
              <w:rPr>
                <w:rFonts w:ascii="Calibri" w:cs="Calibri" w:eastAsia="Calibri" w:hAnsi="Calibri"/>
                <w:color w:val="000000"/>
              </w:rPr>
            </w:pPr>
            <w:r w:rsidDel="00000000" w:rsidR="00000000" w:rsidRPr="00000000">
              <w:rPr>
                <w:color w:val="000000"/>
                <w:sz w:val="20"/>
                <w:szCs w:val="20"/>
                <w:rtl w:val="0"/>
              </w:rPr>
              <w:t xml:space="preserve">Ηλεκτρολογικό σχέδιο συνδεσμολογίας καταναλωτών κτιρίων με αυτονομία θέρμανσης και χωρίς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95">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97">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98">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99">
            <w:pPr>
              <w:spacing w:after="0" w:line="240" w:lineRule="auto"/>
              <w:rPr>
                <w:sz w:val="24"/>
                <w:szCs w:val="24"/>
              </w:rPr>
            </w:pPr>
            <w:r w:rsidDel="00000000" w:rsidR="00000000" w:rsidRPr="00000000">
              <w:rPr>
                <w:rtl w:val="0"/>
              </w:rPr>
            </w:r>
          </w:p>
        </w:tc>
      </w:tr>
      <w:tr>
        <w:trPr>
          <w:cantSplit w:val="0"/>
          <w:trHeight w:val="7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9A">
            <w:pPr>
              <w:spacing w:after="0" w:line="240" w:lineRule="auto"/>
              <w:rPr>
                <w:sz w:val="24"/>
                <w:szCs w:val="24"/>
              </w:rPr>
            </w:pPr>
            <w:r w:rsidDel="00000000" w:rsidR="00000000" w:rsidRPr="00000000">
              <w:rPr>
                <w:color w:val="000000"/>
                <w:sz w:val="20"/>
                <w:szCs w:val="20"/>
                <w:rtl w:val="0"/>
              </w:rPr>
              <w:t xml:space="preserve">2.37</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9C">
            <w:pPr>
              <w:spacing w:after="0" w:line="240" w:lineRule="auto"/>
              <w:jc w:val="both"/>
              <w:rPr>
                <w:sz w:val="24"/>
                <w:szCs w:val="24"/>
              </w:rPr>
            </w:pPr>
            <w:r w:rsidDel="00000000" w:rsidR="00000000" w:rsidRPr="00000000">
              <w:rPr>
                <w:color w:val="000000"/>
                <w:sz w:val="20"/>
                <w:szCs w:val="20"/>
                <w:rtl w:val="0"/>
              </w:rPr>
              <w:t xml:space="preserve">Σχέδιο – σκαρίφημα &amp; διαστάσεις του εξαρτήματος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9E">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A0">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A1">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A2">
            <w:pPr>
              <w:spacing w:after="0" w:line="240" w:lineRule="auto"/>
              <w:rPr>
                <w:sz w:val="24"/>
                <w:szCs w:val="24"/>
              </w:rPr>
            </w:pP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A3">
            <w:pPr>
              <w:spacing w:after="0" w:line="240" w:lineRule="auto"/>
              <w:rPr>
                <w:sz w:val="24"/>
                <w:szCs w:val="24"/>
              </w:rPr>
            </w:pPr>
            <w:r w:rsidDel="00000000" w:rsidR="00000000" w:rsidRPr="00000000">
              <w:rPr>
                <w:color w:val="000000"/>
                <w:sz w:val="20"/>
                <w:szCs w:val="20"/>
                <w:rtl w:val="0"/>
              </w:rPr>
              <w:t xml:space="preserve">2.38</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A5">
            <w:pPr>
              <w:spacing w:after="0" w:line="240" w:lineRule="auto"/>
              <w:rPr>
                <w:sz w:val="24"/>
                <w:szCs w:val="24"/>
              </w:rPr>
            </w:pPr>
            <w:r w:rsidDel="00000000" w:rsidR="00000000" w:rsidRPr="00000000">
              <w:rPr>
                <w:color w:val="000000"/>
                <w:sz w:val="20"/>
                <w:szCs w:val="20"/>
                <w:rtl w:val="0"/>
              </w:rPr>
              <w:t xml:space="preserve">Ηλεκτρολογικό σχέδιο διασύνδεσης και συνεργασίας του ηλεκτρονικού προγραμματιστή λειτουργίας με τα επί μέρους εξαρτήματα – Επισήμανση διαθέσιμων εισόδων – εξόδων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A7">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A9">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AA">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AB">
            <w:pPr>
              <w:spacing w:after="0" w:line="240" w:lineRule="auto"/>
              <w:rPr>
                <w:sz w:val="24"/>
                <w:szCs w:val="24"/>
              </w:rPr>
            </w:pP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AC">
            <w:pPr>
              <w:spacing w:after="0" w:line="240" w:lineRule="auto"/>
              <w:rPr>
                <w:sz w:val="24"/>
                <w:szCs w:val="24"/>
              </w:rPr>
            </w:pPr>
            <w:r w:rsidDel="00000000" w:rsidR="00000000" w:rsidRPr="00000000">
              <w:rPr>
                <w:color w:val="000000"/>
                <w:sz w:val="20"/>
                <w:szCs w:val="20"/>
                <w:rtl w:val="0"/>
              </w:rPr>
              <w:t xml:space="preserve">2.39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AE">
            <w:pPr>
              <w:spacing w:after="0" w:line="240" w:lineRule="auto"/>
              <w:jc w:val="both"/>
              <w:rPr>
                <w:sz w:val="24"/>
                <w:szCs w:val="24"/>
              </w:rPr>
            </w:pPr>
            <w:r w:rsidDel="00000000" w:rsidR="00000000" w:rsidRPr="00000000">
              <w:rPr>
                <w:color w:val="000000"/>
                <w:sz w:val="20"/>
                <w:szCs w:val="20"/>
                <w:rtl w:val="0"/>
              </w:rPr>
              <w:t xml:space="preserve">Εγγύηση καλής λειτουργίας  (&gt;= 2 ετών)</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B0">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B2">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B3">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B4">
            <w:pPr>
              <w:spacing w:after="0" w:line="240" w:lineRule="auto"/>
              <w:rPr>
                <w:sz w:val="24"/>
                <w:szCs w:val="24"/>
              </w:rPr>
            </w:pP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B5">
            <w:pPr>
              <w:spacing w:after="0" w:line="240" w:lineRule="auto"/>
              <w:rPr>
                <w:sz w:val="24"/>
                <w:szCs w:val="24"/>
              </w:rPr>
            </w:pPr>
            <w:r w:rsidDel="00000000" w:rsidR="00000000" w:rsidRPr="00000000">
              <w:rPr>
                <w:color w:val="000000"/>
                <w:sz w:val="20"/>
                <w:szCs w:val="20"/>
                <w:rtl w:val="0"/>
              </w:rPr>
              <w:t xml:space="preserve">2.40</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B7">
            <w:pPr>
              <w:spacing w:after="0" w:line="240" w:lineRule="auto"/>
              <w:jc w:val="both"/>
              <w:rPr>
                <w:sz w:val="24"/>
                <w:szCs w:val="24"/>
              </w:rPr>
            </w:pPr>
            <w:r w:rsidDel="00000000" w:rsidR="00000000" w:rsidRPr="00000000">
              <w:rPr>
                <w:color w:val="000000"/>
                <w:sz w:val="20"/>
                <w:szCs w:val="20"/>
                <w:rtl w:val="0"/>
              </w:rPr>
              <w:t xml:space="preserve">Υπεύθυνη Δήλωση του προμηθευτή ότι το προτεινόμενο προϊόν εξακολουθεί να παράγεται και να υποστηρίζεται από τον κατασκευαστή (δεν εμπίπτει στις περιπτώσεις end of life ή end of support)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B9">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BB">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BC">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BD">
            <w:pPr>
              <w:spacing w:after="0" w:line="240" w:lineRule="auto"/>
              <w:rPr>
                <w:sz w:val="24"/>
                <w:szCs w:val="24"/>
              </w:rPr>
            </w:pP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BE">
            <w:pPr>
              <w:spacing w:after="0" w:line="240" w:lineRule="auto"/>
              <w:rPr>
                <w:sz w:val="24"/>
                <w:szCs w:val="24"/>
              </w:rPr>
            </w:pPr>
            <w:r w:rsidDel="00000000" w:rsidR="00000000" w:rsidRPr="00000000">
              <w:rPr>
                <w:color w:val="000000"/>
                <w:sz w:val="20"/>
                <w:szCs w:val="20"/>
                <w:rtl w:val="0"/>
              </w:rPr>
              <w:t xml:space="preserve">2.41</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C0">
            <w:pPr>
              <w:spacing w:after="0" w:line="240" w:lineRule="auto"/>
              <w:jc w:val="both"/>
              <w:rPr>
                <w:sz w:val="24"/>
                <w:szCs w:val="24"/>
              </w:rPr>
            </w:pPr>
            <w:r w:rsidDel="00000000" w:rsidR="00000000" w:rsidRPr="00000000">
              <w:rPr>
                <w:color w:val="000000"/>
                <w:sz w:val="20"/>
                <w:szCs w:val="20"/>
                <w:rtl w:val="0"/>
              </w:rPr>
              <w:t xml:space="preserve">Υπεύθυνη δήλωση του  προμηθευτή και  για την διαθεσιμότητα ανταλλακτικών εξαρτημάτων για ελάχιστη χρονική διάρκεια 10 ετών</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C2">
            <w:pPr>
              <w:spacing w:after="0" w:line="240" w:lineRule="auto"/>
              <w:jc w:val="center"/>
              <w:rPr>
                <w:sz w:val="24"/>
                <w:szCs w:val="24"/>
              </w:rPr>
            </w:pPr>
            <w:r w:rsidDel="00000000" w:rsidR="00000000" w:rsidRPr="00000000">
              <w:rPr>
                <w:sz w:val="20"/>
                <w:szCs w:val="20"/>
                <w:rtl w:val="0"/>
              </w:rPr>
              <w:t xml:space="preserve">Τ.Π. Κεφ.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2C4">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C5">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C6">
            <w:pPr>
              <w:spacing w:after="0" w:line="240" w:lineRule="auto"/>
              <w:rPr>
                <w:sz w:val="24"/>
                <w:szCs w:val="24"/>
              </w:rPr>
            </w:pPr>
            <w:r w:rsidDel="00000000" w:rsidR="00000000" w:rsidRPr="00000000">
              <w:rPr>
                <w:rtl w:val="0"/>
              </w:rPr>
            </w:r>
          </w:p>
        </w:tc>
      </w:tr>
      <w:tr>
        <w:trPr>
          <w:cantSplit w:val="0"/>
          <w:trHeight w:val="6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C7">
            <w:pPr>
              <w:spacing w:after="0" w:line="240" w:lineRule="auto"/>
              <w:jc w:val="center"/>
              <w:rPr>
                <w:sz w:val="20"/>
                <w:szCs w:val="20"/>
              </w:rPr>
            </w:pPr>
            <w:r w:rsidDel="00000000" w:rsidR="00000000" w:rsidRPr="00000000">
              <w:rPr>
                <w:b w:val="1"/>
                <w:color w:val="000000"/>
                <w:sz w:val="20"/>
                <w:szCs w:val="20"/>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C8">
            <w:pPr>
              <w:spacing w:after="0" w:line="240" w:lineRule="auto"/>
              <w:rPr>
                <w:b w:val="1"/>
                <w:sz w:val="20"/>
                <w:szCs w:val="20"/>
              </w:rPr>
            </w:pPr>
            <w:r w:rsidDel="00000000" w:rsidR="00000000" w:rsidRPr="00000000">
              <w:rPr>
                <w:b w:val="1"/>
                <w:color w:val="000000"/>
                <w:sz w:val="20"/>
                <w:szCs w:val="20"/>
                <w:rtl w:val="0"/>
              </w:rPr>
              <w:t xml:space="preserve">ΗΛΜ Ν.2</w:t>
            </w:r>
            <w:r w:rsidDel="00000000" w:rsidR="00000000" w:rsidRPr="00000000">
              <w:rPr>
                <w:b w:val="1"/>
                <w:sz w:val="20"/>
                <w:szCs w:val="20"/>
                <w:rtl w:val="0"/>
              </w:rPr>
              <w:t xml:space="preserve">6</w:t>
            </w:r>
            <w:r w:rsidDel="00000000" w:rsidR="00000000" w:rsidRPr="00000000">
              <w:rPr>
                <w:b w:val="1"/>
                <w:color w:val="000000"/>
                <w:sz w:val="20"/>
                <w:szCs w:val="20"/>
                <w:rtl w:val="0"/>
              </w:rPr>
              <w:t xml:space="preserve"> Ως N.31</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C9">
            <w:pPr>
              <w:spacing w:after="0" w:line="240" w:lineRule="auto"/>
              <w:jc w:val="both"/>
              <w:rPr>
                <w:sz w:val="20"/>
                <w:szCs w:val="20"/>
              </w:rPr>
            </w:pPr>
            <w:r w:rsidDel="00000000" w:rsidR="00000000" w:rsidRPr="00000000">
              <w:rPr>
                <w:b w:val="1"/>
                <w:color w:val="000000"/>
                <w:sz w:val="20"/>
                <w:szCs w:val="20"/>
                <w:rtl w:val="0"/>
              </w:rPr>
              <w:t xml:space="preserve">ΜΕΤΡΗΤΗΣ</w:t>
            </w:r>
            <w:r w:rsidDel="00000000" w:rsidR="00000000" w:rsidRPr="00000000">
              <w:rPr>
                <w:b w:val="1"/>
                <w:sz w:val="20"/>
                <w:szCs w:val="20"/>
                <w:rtl w:val="0"/>
              </w:rPr>
              <w:t xml:space="preserve"> </w:t>
            </w:r>
            <w:r w:rsidDel="00000000" w:rsidR="00000000" w:rsidRPr="00000000">
              <w:rPr>
                <w:b w:val="1"/>
                <w:color w:val="000000"/>
                <w:sz w:val="20"/>
                <w:szCs w:val="20"/>
                <w:rtl w:val="0"/>
              </w:rPr>
              <w:t xml:space="preserve">ΡΟΗΣ ΥΠΕΡΗΧΩΝ (ΡΟΟΜΕΤΡΟ)</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CB">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CD">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CE">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CF">
            <w:pPr>
              <w:spacing w:after="0" w:line="240" w:lineRule="auto"/>
              <w:rPr>
                <w:sz w:val="24"/>
                <w:szCs w:val="24"/>
              </w:rPr>
            </w:pP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0">
            <w:pPr>
              <w:spacing w:after="0" w:line="240" w:lineRule="auto"/>
              <w:jc w:val="center"/>
              <w:rPr>
                <w:sz w:val="24"/>
                <w:szCs w:val="24"/>
              </w:rPr>
            </w:pPr>
            <w:r w:rsidDel="00000000" w:rsidR="00000000" w:rsidRPr="00000000">
              <w:rPr>
                <w:color w:val="000000"/>
                <w:sz w:val="20"/>
                <w:szCs w:val="20"/>
                <w:rtl w:val="0"/>
              </w:rPr>
              <w:t xml:space="preserve">3.1</w:t>
            </w: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1">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2">
            <w:pPr>
              <w:spacing w:after="0" w:line="240" w:lineRule="auto"/>
              <w:jc w:val="both"/>
              <w:rPr>
                <w:sz w:val="24"/>
                <w:szCs w:val="24"/>
              </w:rPr>
            </w:pPr>
            <w:r w:rsidDel="00000000" w:rsidR="00000000" w:rsidRPr="00000000">
              <w:rPr>
                <w:color w:val="000000"/>
                <w:sz w:val="20"/>
                <w:szCs w:val="20"/>
                <w:rtl w:val="0"/>
              </w:rPr>
              <w:t xml:space="preserve">Τύπος ροομέτρου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4">
            <w:pPr>
              <w:spacing w:after="0" w:line="240" w:lineRule="auto"/>
              <w:jc w:val="center"/>
              <w:rPr>
                <w:sz w:val="24"/>
                <w:szCs w:val="24"/>
              </w:rPr>
            </w:pPr>
            <w:r w:rsidDel="00000000" w:rsidR="00000000" w:rsidRPr="00000000">
              <w:rPr>
                <w:color w:val="000000"/>
                <w:sz w:val="20"/>
                <w:szCs w:val="20"/>
                <w:rtl w:val="0"/>
              </w:rPr>
              <w:t xml:space="preserve">Τ.Π. Κεφ. </w:t>
            </w:r>
            <w:r w:rsidDel="00000000" w:rsidR="00000000" w:rsidRPr="00000000">
              <w:rPr>
                <w:sz w:val="20"/>
                <w:szCs w:val="2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6">
            <w:pPr>
              <w:spacing w:after="0" w:line="240" w:lineRule="auto"/>
              <w:rPr>
                <w:sz w:val="24"/>
                <w:szCs w:val="24"/>
              </w:rPr>
            </w:pPr>
            <w:r w:rsidDel="00000000" w:rsidR="00000000" w:rsidRPr="00000000">
              <w:rPr>
                <w:color w:val="000000"/>
                <w:sz w:val="20"/>
                <w:szCs w:val="20"/>
                <w:rtl w:val="0"/>
              </w:rPr>
              <w:t xml:space="preserve">ΥΠΕΡΗΧΩΝ (Ultrasonic)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7">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8">
            <w:pPr>
              <w:spacing w:after="0" w:line="240" w:lineRule="auto"/>
              <w:rPr>
                <w:sz w:val="24"/>
                <w:szCs w:val="24"/>
              </w:rPr>
            </w:pPr>
            <w:r w:rsidDel="00000000" w:rsidR="00000000" w:rsidRPr="00000000">
              <w:rPr>
                <w:rtl w:val="0"/>
              </w:rPr>
            </w:r>
          </w:p>
        </w:tc>
      </w:tr>
      <w:tr>
        <w:trPr>
          <w:cantSplit w:val="0"/>
          <w:trHeight w:val="6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9">
            <w:pPr>
              <w:spacing w:after="0" w:line="240" w:lineRule="auto"/>
              <w:jc w:val="center"/>
              <w:rPr>
                <w:sz w:val="24"/>
                <w:szCs w:val="24"/>
              </w:rPr>
            </w:pPr>
            <w:r w:rsidDel="00000000" w:rsidR="00000000" w:rsidRPr="00000000">
              <w:rPr>
                <w:color w:val="000000"/>
                <w:sz w:val="20"/>
                <w:szCs w:val="20"/>
                <w:rtl w:val="0"/>
              </w:rPr>
              <w:t xml:space="preserve">3.2</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B">
            <w:pPr>
              <w:spacing w:after="0" w:line="240" w:lineRule="auto"/>
              <w:rPr>
                <w:sz w:val="24"/>
                <w:szCs w:val="24"/>
              </w:rPr>
            </w:pPr>
            <w:r w:rsidDel="00000000" w:rsidR="00000000" w:rsidRPr="00000000">
              <w:rPr>
                <w:color w:val="000000"/>
                <w:sz w:val="20"/>
                <w:szCs w:val="20"/>
                <w:rtl w:val="0"/>
              </w:rPr>
              <w:t xml:space="preserve">Τύπος ρευστού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D">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DF">
            <w:pPr>
              <w:spacing w:after="0" w:line="240" w:lineRule="auto"/>
              <w:rPr>
                <w:sz w:val="24"/>
                <w:szCs w:val="24"/>
              </w:rPr>
            </w:pPr>
            <w:r w:rsidDel="00000000" w:rsidR="00000000" w:rsidRPr="00000000">
              <w:rPr>
                <w:color w:val="000000"/>
                <w:sz w:val="20"/>
                <w:szCs w:val="20"/>
                <w:rtl w:val="0"/>
              </w:rPr>
              <w:t xml:space="preserve">Υπέρθερμο νερό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0">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1">
            <w:pPr>
              <w:spacing w:after="0" w:line="240" w:lineRule="auto"/>
              <w:rPr>
                <w:sz w:val="24"/>
                <w:szCs w:val="24"/>
              </w:rPr>
            </w:pP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2">
            <w:pPr>
              <w:spacing w:after="0" w:line="240" w:lineRule="auto"/>
              <w:rPr>
                <w:sz w:val="24"/>
                <w:szCs w:val="24"/>
              </w:rPr>
            </w:pPr>
            <w:r w:rsidDel="00000000" w:rsidR="00000000" w:rsidRPr="00000000">
              <w:rPr>
                <w:color w:val="000000"/>
                <w:sz w:val="20"/>
                <w:szCs w:val="20"/>
                <w:rtl w:val="0"/>
              </w:rPr>
              <w:t xml:space="preserve">3.3</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4">
            <w:pPr>
              <w:spacing w:after="0" w:line="240" w:lineRule="auto"/>
              <w:rPr>
                <w:sz w:val="24"/>
                <w:szCs w:val="24"/>
              </w:rPr>
            </w:pPr>
            <w:r w:rsidDel="00000000" w:rsidR="00000000" w:rsidRPr="00000000">
              <w:rPr>
                <w:color w:val="000000"/>
                <w:sz w:val="20"/>
                <w:szCs w:val="20"/>
                <w:rtl w:val="0"/>
              </w:rPr>
              <w:t xml:space="preserve">Ονομαστική πίεση</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6">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8">
            <w:pPr>
              <w:spacing w:after="0" w:line="240" w:lineRule="auto"/>
              <w:rPr>
                <w:sz w:val="24"/>
                <w:szCs w:val="24"/>
              </w:rPr>
            </w:pPr>
            <w:r w:rsidDel="00000000" w:rsidR="00000000" w:rsidRPr="00000000">
              <w:rPr>
                <w:color w:val="000000"/>
                <w:sz w:val="20"/>
                <w:szCs w:val="20"/>
                <w:rtl w:val="0"/>
              </w:rPr>
              <w:t xml:space="preserve">PN 25 bar ή   PN 16 bar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9">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A">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B">
            <w:pPr>
              <w:spacing w:after="0" w:line="240" w:lineRule="auto"/>
              <w:rPr>
                <w:sz w:val="24"/>
                <w:szCs w:val="24"/>
              </w:rPr>
            </w:pPr>
            <w:r w:rsidDel="00000000" w:rsidR="00000000" w:rsidRPr="00000000">
              <w:rPr>
                <w:color w:val="000000"/>
                <w:sz w:val="20"/>
                <w:szCs w:val="20"/>
                <w:rtl w:val="0"/>
              </w:rPr>
              <w:t xml:space="preserve">3.4</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D">
            <w:pPr>
              <w:spacing w:after="0" w:line="240" w:lineRule="auto"/>
              <w:rPr>
                <w:sz w:val="24"/>
                <w:szCs w:val="24"/>
              </w:rPr>
            </w:pPr>
            <w:r w:rsidDel="00000000" w:rsidR="00000000" w:rsidRPr="00000000">
              <w:rPr>
                <w:color w:val="000000"/>
                <w:sz w:val="20"/>
                <w:szCs w:val="20"/>
                <w:rtl w:val="0"/>
              </w:rPr>
              <w:t xml:space="preserve">Μέγιστη επιτρεπόμενη θερμοκρασία λειτουργίας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EF">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1">
            <w:pPr>
              <w:spacing w:after="0" w:line="240" w:lineRule="auto"/>
              <w:rPr>
                <w:sz w:val="24"/>
                <w:szCs w:val="24"/>
              </w:rPr>
            </w:pPr>
            <w:r w:rsidDel="00000000" w:rsidR="00000000" w:rsidRPr="00000000">
              <w:rPr>
                <w:color w:val="000000"/>
                <w:sz w:val="20"/>
                <w:szCs w:val="20"/>
                <w:rtl w:val="0"/>
              </w:rPr>
              <w:t xml:space="preserve">130 ο 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2">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3">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4">
            <w:pPr>
              <w:spacing w:after="0" w:line="240" w:lineRule="auto"/>
              <w:rPr>
                <w:sz w:val="24"/>
                <w:szCs w:val="24"/>
              </w:rPr>
            </w:pPr>
            <w:r w:rsidDel="00000000" w:rsidR="00000000" w:rsidRPr="00000000">
              <w:rPr>
                <w:color w:val="000000"/>
                <w:sz w:val="20"/>
                <w:szCs w:val="20"/>
                <w:rtl w:val="0"/>
              </w:rPr>
              <w:t xml:space="preserve">3.5</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6">
            <w:pPr>
              <w:spacing w:after="0" w:line="240" w:lineRule="auto"/>
              <w:rPr>
                <w:sz w:val="24"/>
                <w:szCs w:val="24"/>
              </w:rPr>
            </w:pPr>
            <w:r w:rsidDel="00000000" w:rsidR="00000000" w:rsidRPr="00000000">
              <w:rPr>
                <w:color w:val="000000"/>
                <w:sz w:val="20"/>
                <w:szCs w:val="20"/>
                <w:rtl w:val="0"/>
              </w:rPr>
              <w:t xml:space="preserve">Θέση τοποθέτησης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8">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A">
            <w:pPr>
              <w:spacing w:after="0" w:line="240" w:lineRule="auto"/>
              <w:rPr>
                <w:sz w:val="24"/>
                <w:szCs w:val="24"/>
              </w:rPr>
            </w:pPr>
            <w:r w:rsidDel="00000000" w:rsidR="00000000" w:rsidRPr="00000000">
              <w:rPr>
                <w:color w:val="000000"/>
                <w:sz w:val="20"/>
                <w:szCs w:val="20"/>
                <w:rtl w:val="0"/>
              </w:rPr>
              <w:t xml:space="preserve">Στην επιστροφή του πρωτεύοντος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B">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C">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D">
            <w:pPr>
              <w:spacing w:after="0" w:line="240" w:lineRule="auto"/>
              <w:rPr>
                <w:sz w:val="24"/>
                <w:szCs w:val="24"/>
              </w:rPr>
            </w:pPr>
            <w:r w:rsidDel="00000000" w:rsidR="00000000" w:rsidRPr="00000000">
              <w:rPr>
                <w:color w:val="000000"/>
                <w:sz w:val="20"/>
                <w:szCs w:val="20"/>
                <w:rtl w:val="0"/>
              </w:rPr>
              <w:t xml:space="preserve">3.6</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2FF">
            <w:pPr>
              <w:spacing w:after="0" w:line="240" w:lineRule="auto"/>
              <w:rPr>
                <w:sz w:val="24"/>
                <w:szCs w:val="24"/>
              </w:rPr>
            </w:pPr>
            <w:r w:rsidDel="00000000" w:rsidR="00000000" w:rsidRPr="00000000">
              <w:rPr>
                <w:color w:val="000000"/>
                <w:sz w:val="20"/>
                <w:szCs w:val="20"/>
                <w:rtl w:val="0"/>
              </w:rPr>
              <w:t xml:space="preserve">Ονομαστική διάμετρος για Qp από 2.5 έως και 3.5 m3/h</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1">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3">
            <w:pPr>
              <w:spacing w:after="0" w:line="240" w:lineRule="auto"/>
              <w:rPr>
                <w:sz w:val="24"/>
                <w:szCs w:val="24"/>
              </w:rPr>
            </w:pPr>
            <w:r w:rsidDel="00000000" w:rsidR="00000000" w:rsidRPr="00000000">
              <w:rPr>
                <w:color w:val="000000"/>
                <w:sz w:val="20"/>
                <w:szCs w:val="20"/>
                <w:rtl w:val="0"/>
              </w:rPr>
              <w:t xml:space="preserve">DN 20 mm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4">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5">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6">
            <w:pPr>
              <w:spacing w:after="0" w:line="240" w:lineRule="auto"/>
              <w:rPr>
                <w:sz w:val="24"/>
                <w:szCs w:val="24"/>
              </w:rPr>
            </w:pPr>
            <w:r w:rsidDel="00000000" w:rsidR="00000000" w:rsidRPr="00000000">
              <w:rPr>
                <w:color w:val="000000"/>
                <w:sz w:val="20"/>
                <w:szCs w:val="20"/>
                <w:rtl w:val="0"/>
              </w:rPr>
              <w:t xml:space="preserve">3.7</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8">
            <w:pPr>
              <w:spacing w:after="0" w:line="240" w:lineRule="auto"/>
              <w:rPr>
                <w:sz w:val="24"/>
                <w:szCs w:val="24"/>
              </w:rPr>
            </w:pPr>
            <w:r w:rsidDel="00000000" w:rsidR="00000000" w:rsidRPr="00000000">
              <w:rPr>
                <w:color w:val="000000"/>
                <w:sz w:val="20"/>
                <w:szCs w:val="20"/>
                <w:rtl w:val="0"/>
              </w:rPr>
              <w:t xml:space="preserve">Ονομαστική διάμετρος για Θ.Υ. από 20 Mcal/h έως και 100 Mcal/h</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A">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C">
            <w:pPr>
              <w:spacing w:after="0" w:line="240" w:lineRule="auto"/>
              <w:rPr>
                <w:sz w:val="24"/>
                <w:szCs w:val="24"/>
              </w:rPr>
            </w:pPr>
            <w:r w:rsidDel="00000000" w:rsidR="00000000" w:rsidRPr="00000000">
              <w:rPr>
                <w:color w:val="000000"/>
                <w:sz w:val="20"/>
                <w:szCs w:val="20"/>
                <w:rtl w:val="0"/>
              </w:rPr>
              <w:t xml:space="preserve">DN 20 mm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D">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E">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0F">
            <w:pPr>
              <w:spacing w:after="0" w:line="240" w:lineRule="auto"/>
              <w:rPr>
                <w:sz w:val="24"/>
                <w:szCs w:val="24"/>
              </w:rPr>
            </w:pPr>
            <w:r w:rsidDel="00000000" w:rsidR="00000000" w:rsidRPr="00000000">
              <w:rPr>
                <w:color w:val="000000"/>
                <w:sz w:val="20"/>
                <w:szCs w:val="20"/>
                <w:rtl w:val="0"/>
              </w:rPr>
              <w:t xml:space="preserve">3.8</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1">
            <w:pPr>
              <w:spacing w:after="0" w:line="240" w:lineRule="auto"/>
              <w:rPr>
                <w:sz w:val="24"/>
                <w:szCs w:val="24"/>
              </w:rPr>
            </w:pPr>
            <w:r w:rsidDel="00000000" w:rsidR="00000000" w:rsidRPr="00000000">
              <w:rPr>
                <w:color w:val="000000"/>
                <w:sz w:val="20"/>
                <w:szCs w:val="20"/>
                <w:rtl w:val="0"/>
              </w:rPr>
              <w:t xml:space="preserve">Ονομαστική διάμετρος για Θ.Υ. από 150 Mcal/h έως και 200 Mcal/h</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3">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5">
            <w:pPr>
              <w:spacing w:after="0" w:line="240" w:lineRule="auto"/>
              <w:rPr>
                <w:sz w:val="24"/>
                <w:szCs w:val="24"/>
              </w:rPr>
            </w:pPr>
            <w:r w:rsidDel="00000000" w:rsidR="00000000" w:rsidRPr="00000000">
              <w:rPr>
                <w:color w:val="000000"/>
                <w:sz w:val="20"/>
                <w:szCs w:val="20"/>
                <w:rtl w:val="0"/>
              </w:rPr>
              <w:t xml:space="preserve">DN 25 mm ή DN32 mm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6">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7">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8">
            <w:pPr>
              <w:spacing w:after="0" w:line="240" w:lineRule="auto"/>
              <w:rPr>
                <w:sz w:val="24"/>
                <w:szCs w:val="24"/>
              </w:rPr>
            </w:pPr>
            <w:r w:rsidDel="00000000" w:rsidR="00000000" w:rsidRPr="00000000">
              <w:rPr>
                <w:color w:val="000000"/>
                <w:sz w:val="20"/>
                <w:szCs w:val="20"/>
                <w:rtl w:val="0"/>
              </w:rPr>
              <w:t xml:space="preserve">3.9</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A">
            <w:pPr>
              <w:spacing w:after="0" w:line="240" w:lineRule="auto"/>
              <w:rPr>
                <w:sz w:val="24"/>
                <w:szCs w:val="24"/>
              </w:rPr>
            </w:pPr>
            <w:r w:rsidDel="00000000" w:rsidR="00000000" w:rsidRPr="00000000">
              <w:rPr>
                <w:color w:val="000000"/>
                <w:sz w:val="20"/>
                <w:szCs w:val="20"/>
                <w:rtl w:val="0"/>
              </w:rPr>
              <w:t xml:space="preserve">Κλάση ακρίβειας μέτρησης σε συμμόρφωση με την οδηγία MID 2014/32/EC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C">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E">
            <w:pPr>
              <w:spacing w:after="0" w:line="240" w:lineRule="auto"/>
              <w:rPr>
                <w:sz w:val="24"/>
                <w:szCs w:val="24"/>
              </w:rPr>
            </w:pPr>
            <w:r w:rsidDel="00000000" w:rsidR="00000000" w:rsidRPr="00000000">
              <w:rPr>
                <w:color w:val="000000"/>
                <w:sz w:val="20"/>
                <w:szCs w:val="20"/>
                <w:rtl w:val="0"/>
              </w:rPr>
              <w:t xml:space="preserve">&gt;=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1F">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0">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1">
            <w:pPr>
              <w:spacing w:after="0" w:line="240" w:lineRule="auto"/>
              <w:rPr>
                <w:sz w:val="24"/>
                <w:szCs w:val="24"/>
              </w:rPr>
            </w:pPr>
            <w:r w:rsidDel="00000000" w:rsidR="00000000" w:rsidRPr="00000000">
              <w:rPr>
                <w:color w:val="000000"/>
                <w:sz w:val="20"/>
                <w:szCs w:val="20"/>
                <w:rtl w:val="0"/>
              </w:rPr>
              <w:t xml:space="preserve">3.10</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3">
            <w:pPr>
              <w:spacing w:after="0" w:line="240" w:lineRule="auto"/>
              <w:rPr>
                <w:sz w:val="24"/>
                <w:szCs w:val="24"/>
              </w:rPr>
            </w:pPr>
            <w:r w:rsidDel="00000000" w:rsidR="00000000" w:rsidRPr="00000000">
              <w:rPr>
                <w:color w:val="000000"/>
                <w:sz w:val="20"/>
                <w:szCs w:val="20"/>
                <w:rtl w:val="0"/>
              </w:rPr>
              <w:t xml:space="preserve">Πιστοποιημένο εύρος ακρίβειας μέτρησης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5">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7">
            <w:pPr>
              <w:spacing w:after="0" w:line="240" w:lineRule="auto"/>
              <w:rPr>
                <w:sz w:val="24"/>
                <w:szCs w:val="24"/>
              </w:rPr>
            </w:pPr>
            <w:r w:rsidDel="00000000" w:rsidR="00000000" w:rsidRPr="00000000">
              <w:rPr>
                <w:color w:val="000000"/>
                <w:sz w:val="20"/>
                <w:szCs w:val="20"/>
                <w:rtl w:val="0"/>
              </w:rPr>
              <w:t xml:space="preserve">Qs : Qp 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8">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9">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A">
            <w:pPr>
              <w:spacing w:after="0" w:line="240" w:lineRule="auto"/>
              <w:rPr>
                <w:sz w:val="24"/>
                <w:szCs w:val="24"/>
              </w:rPr>
            </w:pPr>
            <w:r w:rsidDel="00000000" w:rsidR="00000000" w:rsidRPr="00000000">
              <w:rPr>
                <w:color w:val="000000"/>
                <w:sz w:val="20"/>
                <w:szCs w:val="20"/>
                <w:rtl w:val="0"/>
              </w:rPr>
              <w:t xml:space="preserve">3.11</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C">
            <w:pPr>
              <w:spacing w:after="0" w:line="240" w:lineRule="auto"/>
              <w:rPr>
                <w:sz w:val="24"/>
                <w:szCs w:val="24"/>
              </w:rPr>
            </w:pPr>
            <w:r w:rsidDel="00000000" w:rsidR="00000000" w:rsidRPr="00000000">
              <w:rPr>
                <w:color w:val="000000"/>
                <w:sz w:val="20"/>
                <w:szCs w:val="20"/>
                <w:rtl w:val="0"/>
              </w:rPr>
              <w:t xml:space="preserve">Ελάχιστη μετρούμενη παροχή  για Qp = 2.5 m3/h</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2E">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0">
            <w:pPr>
              <w:spacing w:after="0" w:line="240" w:lineRule="auto"/>
              <w:rPr>
                <w:sz w:val="24"/>
                <w:szCs w:val="24"/>
              </w:rPr>
            </w:pPr>
            <w:r w:rsidDel="00000000" w:rsidR="00000000" w:rsidRPr="00000000">
              <w:rPr>
                <w:color w:val="000000"/>
                <w:sz w:val="20"/>
                <w:szCs w:val="20"/>
                <w:rtl w:val="0"/>
              </w:rPr>
              <w:t xml:space="preserve">&lt;= 5 λτ /ωρα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1">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2">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3">
            <w:pPr>
              <w:spacing w:after="0" w:line="240" w:lineRule="auto"/>
              <w:rPr>
                <w:sz w:val="24"/>
                <w:szCs w:val="24"/>
              </w:rPr>
            </w:pPr>
            <w:r w:rsidDel="00000000" w:rsidR="00000000" w:rsidRPr="00000000">
              <w:rPr>
                <w:color w:val="000000"/>
                <w:sz w:val="20"/>
                <w:szCs w:val="20"/>
                <w:rtl w:val="0"/>
              </w:rPr>
              <w:t xml:space="preserve">3.12</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5">
            <w:pPr>
              <w:spacing w:after="0" w:line="240" w:lineRule="auto"/>
              <w:rPr>
                <w:sz w:val="24"/>
                <w:szCs w:val="24"/>
              </w:rPr>
            </w:pPr>
            <w:r w:rsidDel="00000000" w:rsidR="00000000" w:rsidRPr="00000000">
              <w:rPr>
                <w:color w:val="000000"/>
                <w:sz w:val="20"/>
                <w:szCs w:val="20"/>
                <w:rtl w:val="0"/>
              </w:rPr>
              <w:t xml:space="preserve">Ελάχιστη μετρούμενη παροχή  για Qp = 3.5 m3/h</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7">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9">
            <w:pPr>
              <w:spacing w:after="0" w:line="240" w:lineRule="auto"/>
              <w:rPr>
                <w:sz w:val="24"/>
                <w:szCs w:val="24"/>
              </w:rPr>
            </w:pPr>
            <w:r w:rsidDel="00000000" w:rsidR="00000000" w:rsidRPr="00000000">
              <w:rPr>
                <w:color w:val="000000"/>
                <w:sz w:val="20"/>
                <w:szCs w:val="20"/>
                <w:rtl w:val="0"/>
              </w:rPr>
              <w:t xml:space="preserve">&lt;= 7 λτ /ώρα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A">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B">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C">
            <w:pPr>
              <w:spacing w:after="0" w:line="240" w:lineRule="auto"/>
              <w:rPr>
                <w:sz w:val="24"/>
                <w:szCs w:val="24"/>
              </w:rPr>
            </w:pPr>
            <w:r w:rsidDel="00000000" w:rsidR="00000000" w:rsidRPr="00000000">
              <w:rPr>
                <w:color w:val="000000"/>
                <w:sz w:val="20"/>
                <w:szCs w:val="20"/>
                <w:rtl w:val="0"/>
              </w:rPr>
              <w:t xml:space="preserve">3.13</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3E">
            <w:pPr>
              <w:spacing w:after="0" w:line="240" w:lineRule="auto"/>
              <w:rPr>
                <w:sz w:val="24"/>
                <w:szCs w:val="24"/>
              </w:rPr>
            </w:pPr>
            <w:r w:rsidDel="00000000" w:rsidR="00000000" w:rsidRPr="00000000">
              <w:rPr>
                <w:color w:val="000000"/>
                <w:sz w:val="20"/>
                <w:szCs w:val="20"/>
                <w:rtl w:val="0"/>
              </w:rPr>
              <w:t xml:space="preserve">Περιβαλλοντική κλάση</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0">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2">
            <w:pPr>
              <w:spacing w:after="0" w:line="240" w:lineRule="auto"/>
              <w:rPr>
                <w:sz w:val="24"/>
                <w:szCs w:val="24"/>
              </w:rPr>
            </w:pPr>
            <w:r w:rsidDel="00000000" w:rsidR="00000000" w:rsidRPr="00000000">
              <w:rPr>
                <w:color w:val="000000"/>
                <w:sz w:val="20"/>
                <w:szCs w:val="20"/>
                <w:rtl w:val="0"/>
              </w:rPr>
              <w:t xml:space="preserve">Μ1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3">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4">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5">
            <w:pPr>
              <w:spacing w:after="0" w:line="240" w:lineRule="auto"/>
              <w:rPr>
                <w:sz w:val="24"/>
                <w:szCs w:val="24"/>
              </w:rPr>
            </w:pPr>
            <w:r w:rsidDel="00000000" w:rsidR="00000000" w:rsidRPr="00000000">
              <w:rPr>
                <w:color w:val="000000"/>
                <w:sz w:val="20"/>
                <w:szCs w:val="20"/>
                <w:rtl w:val="0"/>
              </w:rPr>
              <w:t xml:space="preserve">3.14</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7">
            <w:pPr>
              <w:spacing w:after="0" w:line="240" w:lineRule="auto"/>
              <w:rPr>
                <w:sz w:val="24"/>
                <w:szCs w:val="24"/>
              </w:rPr>
            </w:pPr>
            <w:r w:rsidDel="00000000" w:rsidR="00000000" w:rsidRPr="00000000">
              <w:rPr>
                <w:color w:val="000000"/>
                <w:sz w:val="20"/>
                <w:szCs w:val="20"/>
                <w:rtl w:val="0"/>
              </w:rPr>
              <w:t xml:space="preserve">Κλάση ηλεκτρομαγνητικής συμβατότητας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9">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B">
            <w:pPr>
              <w:spacing w:after="0" w:line="240" w:lineRule="auto"/>
              <w:rPr>
                <w:sz w:val="24"/>
                <w:szCs w:val="24"/>
              </w:rPr>
            </w:pPr>
            <w:r w:rsidDel="00000000" w:rsidR="00000000" w:rsidRPr="00000000">
              <w:rPr>
                <w:color w:val="000000"/>
                <w:sz w:val="20"/>
                <w:szCs w:val="20"/>
                <w:rtl w:val="0"/>
              </w:rPr>
              <w:t xml:space="preserve">Classes E1 /E2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C">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D">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5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E">
            <w:pPr>
              <w:spacing w:after="0" w:line="240" w:lineRule="auto"/>
              <w:rPr>
                <w:sz w:val="24"/>
                <w:szCs w:val="24"/>
              </w:rPr>
            </w:pPr>
            <w:r w:rsidDel="00000000" w:rsidR="00000000" w:rsidRPr="00000000">
              <w:rPr>
                <w:color w:val="000000"/>
                <w:sz w:val="20"/>
                <w:szCs w:val="20"/>
                <w:rtl w:val="0"/>
              </w:rPr>
              <w:t xml:space="preserve">3.15</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0">
            <w:pPr>
              <w:spacing w:after="0" w:line="240" w:lineRule="auto"/>
              <w:rPr>
                <w:sz w:val="24"/>
                <w:szCs w:val="24"/>
              </w:rPr>
            </w:pPr>
            <w:r w:rsidDel="00000000" w:rsidR="00000000" w:rsidRPr="00000000">
              <w:rPr>
                <w:color w:val="000000"/>
                <w:sz w:val="20"/>
                <w:szCs w:val="20"/>
                <w:rtl w:val="0"/>
              </w:rPr>
              <w:t xml:space="preserve">Τύπος σύνδεσης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2">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4">
            <w:pPr>
              <w:spacing w:after="0" w:line="240" w:lineRule="auto"/>
              <w:rPr>
                <w:sz w:val="24"/>
                <w:szCs w:val="24"/>
              </w:rPr>
            </w:pPr>
            <w:r w:rsidDel="00000000" w:rsidR="00000000" w:rsidRPr="00000000">
              <w:rPr>
                <w:color w:val="000000"/>
                <w:sz w:val="20"/>
                <w:szCs w:val="20"/>
                <w:rtl w:val="0"/>
              </w:rPr>
              <w:t xml:space="preserve">Λυόμενη φλαντζωτή EN 1092 ή κοχλιωτή</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5">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6">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7">
            <w:pPr>
              <w:spacing w:after="0" w:line="240" w:lineRule="auto"/>
              <w:rPr>
                <w:sz w:val="24"/>
                <w:szCs w:val="24"/>
              </w:rPr>
            </w:pPr>
            <w:r w:rsidDel="00000000" w:rsidR="00000000" w:rsidRPr="00000000">
              <w:rPr>
                <w:color w:val="000000"/>
                <w:sz w:val="20"/>
                <w:szCs w:val="20"/>
                <w:rtl w:val="0"/>
              </w:rPr>
              <w:t xml:space="preserve">3.16</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9">
            <w:pPr>
              <w:spacing w:after="0" w:line="240" w:lineRule="auto"/>
              <w:rPr>
                <w:sz w:val="24"/>
                <w:szCs w:val="24"/>
              </w:rPr>
            </w:pPr>
            <w:r w:rsidDel="00000000" w:rsidR="00000000" w:rsidRPr="00000000">
              <w:rPr>
                <w:color w:val="000000"/>
                <w:sz w:val="20"/>
                <w:szCs w:val="20"/>
                <w:rtl w:val="0"/>
              </w:rPr>
              <w:t xml:space="preserve">Υλικό σώματος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B">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D">
            <w:pPr>
              <w:spacing w:after="0" w:line="240" w:lineRule="auto"/>
              <w:rPr>
                <w:sz w:val="24"/>
                <w:szCs w:val="24"/>
              </w:rPr>
            </w:pPr>
            <w:r w:rsidDel="00000000" w:rsidR="00000000" w:rsidRPr="00000000">
              <w:rPr>
                <w:color w:val="000000"/>
                <w:sz w:val="20"/>
                <w:szCs w:val="20"/>
                <w:rtl w:val="0"/>
              </w:rPr>
              <w:t xml:space="preserve">Ανοξείδωτος χάλυβας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E">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F">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0">
            <w:pPr>
              <w:spacing w:after="0" w:line="240" w:lineRule="auto"/>
              <w:rPr>
                <w:sz w:val="24"/>
                <w:szCs w:val="24"/>
              </w:rPr>
            </w:pPr>
            <w:r w:rsidDel="00000000" w:rsidR="00000000" w:rsidRPr="00000000">
              <w:rPr>
                <w:color w:val="000000"/>
                <w:sz w:val="20"/>
                <w:szCs w:val="20"/>
                <w:rtl w:val="0"/>
              </w:rPr>
              <w:t xml:space="preserve">3.17</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2">
            <w:pPr>
              <w:spacing w:after="0" w:line="240" w:lineRule="auto"/>
              <w:rPr>
                <w:sz w:val="24"/>
                <w:szCs w:val="24"/>
              </w:rPr>
            </w:pPr>
            <w:r w:rsidDel="00000000" w:rsidR="00000000" w:rsidRPr="00000000">
              <w:rPr>
                <w:color w:val="000000"/>
                <w:sz w:val="20"/>
                <w:szCs w:val="20"/>
                <w:rtl w:val="0"/>
              </w:rPr>
              <w:t xml:space="preserve">Υλικό αισθητηρίων μέτρησης ροής (transducers)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4">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6">
            <w:pPr>
              <w:spacing w:after="0" w:line="240" w:lineRule="auto"/>
              <w:rPr>
                <w:sz w:val="24"/>
                <w:szCs w:val="24"/>
              </w:rPr>
            </w:pPr>
            <w:r w:rsidDel="00000000" w:rsidR="00000000" w:rsidRPr="00000000">
              <w:rPr>
                <w:color w:val="000000"/>
                <w:sz w:val="20"/>
                <w:szCs w:val="20"/>
                <w:rtl w:val="0"/>
              </w:rPr>
              <w:t xml:space="preserve">Ανοξείδωτος χάλυβας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7">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8">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9">
            <w:pPr>
              <w:spacing w:after="0" w:line="240" w:lineRule="auto"/>
              <w:rPr>
                <w:sz w:val="24"/>
                <w:szCs w:val="24"/>
              </w:rPr>
            </w:pPr>
            <w:r w:rsidDel="00000000" w:rsidR="00000000" w:rsidRPr="00000000">
              <w:rPr>
                <w:color w:val="000000"/>
                <w:sz w:val="20"/>
                <w:szCs w:val="20"/>
                <w:rtl w:val="0"/>
              </w:rPr>
              <w:t xml:space="preserve">3.18</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B">
            <w:pPr>
              <w:spacing w:after="0" w:line="240" w:lineRule="auto"/>
              <w:rPr>
                <w:sz w:val="24"/>
                <w:szCs w:val="24"/>
              </w:rPr>
            </w:pPr>
            <w:r w:rsidDel="00000000" w:rsidR="00000000" w:rsidRPr="00000000">
              <w:rPr>
                <w:color w:val="000000"/>
                <w:sz w:val="20"/>
                <w:szCs w:val="20"/>
                <w:rtl w:val="0"/>
              </w:rPr>
              <w:t xml:space="preserve">Ηλεκτρική τροφοδοσία οργάνου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D">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F">
            <w:pPr>
              <w:spacing w:after="0" w:line="240" w:lineRule="auto"/>
              <w:rPr>
                <w:sz w:val="24"/>
                <w:szCs w:val="24"/>
              </w:rPr>
            </w:pPr>
            <w:r w:rsidDel="00000000" w:rsidR="00000000" w:rsidRPr="00000000">
              <w:rPr>
                <w:color w:val="000000"/>
                <w:sz w:val="20"/>
                <w:szCs w:val="20"/>
                <w:rtl w:val="0"/>
              </w:rPr>
              <w:t xml:space="preserve">3,6V dc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0">
            <w:pPr>
              <w:spacing w:after="0" w:line="240" w:lineRule="auto"/>
              <w:rPr>
                <w:sz w:val="24"/>
                <w:szCs w:val="24"/>
              </w:rPr>
            </w:pPr>
            <w:r w:rsidDel="00000000" w:rsidR="00000000" w:rsidRPr="00000000">
              <w:rPr>
                <w:color w:val="000000"/>
                <w:sz w:val="20"/>
                <w:szCs w:val="20"/>
                <w:rtl w:val="0"/>
              </w:rPr>
              <w:t xml:space="preserve"> 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1">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2">
            <w:pPr>
              <w:spacing w:after="0" w:line="240" w:lineRule="auto"/>
              <w:rPr>
                <w:sz w:val="24"/>
                <w:szCs w:val="24"/>
              </w:rPr>
            </w:pPr>
            <w:r w:rsidDel="00000000" w:rsidR="00000000" w:rsidRPr="00000000">
              <w:rPr>
                <w:color w:val="000000"/>
                <w:sz w:val="20"/>
                <w:szCs w:val="20"/>
                <w:rtl w:val="0"/>
              </w:rPr>
              <w:t xml:space="preserve">3.19</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4">
            <w:pPr>
              <w:spacing w:after="0" w:line="240" w:lineRule="auto"/>
              <w:rPr>
                <w:sz w:val="24"/>
                <w:szCs w:val="24"/>
              </w:rPr>
            </w:pPr>
            <w:r w:rsidDel="00000000" w:rsidR="00000000" w:rsidRPr="00000000">
              <w:rPr>
                <w:color w:val="000000"/>
                <w:sz w:val="20"/>
                <w:szCs w:val="20"/>
                <w:rtl w:val="0"/>
              </w:rPr>
              <w:t xml:space="preserve">Μέγιστη επιτρεπόμενη θερμοκρασία λειτουργίας παρεμβυσμάτων</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6">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8">
            <w:pPr>
              <w:spacing w:after="0" w:line="240" w:lineRule="auto"/>
              <w:rPr>
                <w:sz w:val="24"/>
                <w:szCs w:val="24"/>
              </w:rPr>
            </w:pPr>
            <w:r w:rsidDel="00000000" w:rsidR="00000000" w:rsidRPr="00000000">
              <w:rPr>
                <w:color w:val="000000"/>
                <w:sz w:val="20"/>
                <w:szCs w:val="20"/>
                <w:rtl w:val="0"/>
              </w:rPr>
              <w:t xml:space="preserve">&gt;= 150 οC στα 25 bar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9">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A">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B">
            <w:pPr>
              <w:spacing w:after="0" w:line="240" w:lineRule="auto"/>
              <w:rPr>
                <w:sz w:val="24"/>
                <w:szCs w:val="24"/>
              </w:rPr>
            </w:pPr>
            <w:r w:rsidDel="00000000" w:rsidR="00000000" w:rsidRPr="00000000">
              <w:rPr>
                <w:color w:val="000000"/>
                <w:sz w:val="20"/>
                <w:szCs w:val="20"/>
                <w:rtl w:val="0"/>
              </w:rPr>
              <w:t xml:space="preserve">3.20</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D">
            <w:pPr>
              <w:spacing w:after="0" w:line="240" w:lineRule="auto"/>
              <w:rPr>
                <w:sz w:val="24"/>
                <w:szCs w:val="24"/>
              </w:rPr>
            </w:pPr>
            <w:r w:rsidDel="00000000" w:rsidR="00000000" w:rsidRPr="00000000">
              <w:rPr>
                <w:color w:val="000000"/>
                <w:sz w:val="20"/>
                <w:szCs w:val="20"/>
                <w:rtl w:val="0"/>
              </w:rPr>
              <w:t xml:space="preserve">Βαθμός προστασίας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7F">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81">
            <w:pPr>
              <w:spacing w:after="0" w:line="240" w:lineRule="auto"/>
              <w:rPr>
                <w:sz w:val="24"/>
                <w:szCs w:val="24"/>
              </w:rPr>
            </w:pPr>
            <w:r w:rsidDel="00000000" w:rsidR="00000000" w:rsidRPr="00000000">
              <w:rPr>
                <w:color w:val="000000"/>
                <w:sz w:val="20"/>
                <w:szCs w:val="20"/>
                <w:rtl w:val="0"/>
              </w:rPr>
              <w:t xml:space="preserve">IP65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82">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83">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84">
            <w:pPr>
              <w:spacing w:after="0" w:line="240" w:lineRule="auto"/>
              <w:jc w:val="center"/>
              <w:rPr>
                <w:sz w:val="24"/>
                <w:szCs w:val="24"/>
              </w:rPr>
            </w:pPr>
            <w:r w:rsidDel="00000000" w:rsidR="00000000" w:rsidRPr="00000000">
              <w:rPr>
                <w:b w:val="1"/>
                <w:color w:val="000000"/>
                <w:sz w:val="20"/>
                <w:szCs w:val="20"/>
                <w:rtl w:val="0"/>
              </w:rPr>
              <w:t xml:space="preserve"> </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86">
            <w:pPr>
              <w:spacing w:after="0" w:line="240" w:lineRule="auto"/>
              <w:rPr>
                <w:sz w:val="24"/>
                <w:szCs w:val="24"/>
              </w:rPr>
            </w:pPr>
            <w:r w:rsidDel="00000000" w:rsidR="00000000" w:rsidRPr="00000000">
              <w:rPr>
                <w:b w:val="1"/>
                <w:color w:val="000000"/>
                <w:sz w:val="20"/>
                <w:szCs w:val="20"/>
                <w:rtl w:val="0"/>
              </w:rPr>
              <w:t xml:space="preserve">ΕΓΓΡΑΦΑ &amp; ΠΙΣΤΟΠΟΙΗΤΙΚΑ ΤΟΥ ΜΕΤΡΗΤΗ ΡΟΗΣ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88">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8A">
            <w:pPr>
              <w:spacing w:after="0" w:line="240" w:lineRule="auto"/>
              <w:rPr>
                <w:sz w:val="24"/>
                <w:szCs w:val="24"/>
              </w:rPr>
            </w:pPr>
            <w:r w:rsidDel="00000000" w:rsidR="00000000" w:rsidRPr="00000000">
              <w:rPr>
                <w:b w:val="1"/>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8B">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8C">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8D">
            <w:pPr>
              <w:spacing w:after="0" w:line="240" w:lineRule="auto"/>
              <w:rPr>
                <w:sz w:val="24"/>
                <w:szCs w:val="24"/>
              </w:rPr>
            </w:pPr>
            <w:r w:rsidDel="00000000" w:rsidR="00000000" w:rsidRPr="00000000">
              <w:rPr>
                <w:color w:val="000000"/>
                <w:sz w:val="20"/>
                <w:szCs w:val="20"/>
                <w:rtl w:val="0"/>
              </w:rPr>
              <w:t xml:space="preserve">3.21</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8F">
            <w:pPr>
              <w:spacing w:after="0" w:line="240" w:lineRule="auto"/>
              <w:rPr>
                <w:sz w:val="24"/>
                <w:szCs w:val="24"/>
              </w:rPr>
            </w:pPr>
            <w:r w:rsidDel="00000000" w:rsidR="00000000" w:rsidRPr="00000000">
              <w:rPr>
                <w:b w:val="1"/>
                <w:color w:val="000000"/>
                <w:sz w:val="20"/>
                <w:szCs w:val="20"/>
                <w:rtl w:val="0"/>
              </w:rPr>
              <w:t xml:space="preserve">ΚΑΤΑ ΤΟΝ ΧΡΟΝΟ ΥΠΟΒΟΛΗΣ ΠΡΟΣΦΟΡΑΣ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91">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93">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94">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95">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96">
            <w:pPr>
              <w:spacing w:after="0" w:line="240" w:lineRule="auto"/>
              <w:rPr>
                <w:sz w:val="24"/>
                <w:szCs w:val="24"/>
              </w:rPr>
            </w:pPr>
            <w:r w:rsidDel="00000000" w:rsidR="00000000" w:rsidRPr="00000000">
              <w:rPr>
                <w:color w:val="000000"/>
                <w:sz w:val="20"/>
                <w:szCs w:val="20"/>
                <w:rtl w:val="0"/>
              </w:rPr>
              <w:t xml:space="preserve">3.22</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98">
            <w:pPr>
              <w:spacing w:after="0" w:line="240" w:lineRule="auto"/>
              <w:rPr>
                <w:sz w:val="24"/>
                <w:szCs w:val="24"/>
              </w:rPr>
            </w:pPr>
            <w:r w:rsidDel="00000000" w:rsidR="00000000" w:rsidRPr="00000000">
              <w:rPr>
                <w:color w:val="000000"/>
                <w:sz w:val="20"/>
                <w:szCs w:val="20"/>
                <w:rtl w:val="0"/>
              </w:rPr>
              <w:t xml:space="preserve">Έγγραφο πιστοποίησης του κατασκευαστή για την εφαρμογή συστήματος ελέγχου ποιότητας της παραγωγής των στοιχείων εναλλαγής (EN ISO 9001:2008)</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9A">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9C">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9D">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9E">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9F">
            <w:pPr>
              <w:spacing w:after="0" w:line="240" w:lineRule="auto"/>
              <w:rPr>
                <w:sz w:val="24"/>
                <w:szCs w:val="24"/>
              </w:rPr>
            </w:pPr>
            <w:r w:rsidDel="00000000" w:rsidR="00000000" w:rsidRPr="00000000">
              <w:rPr>
                <w:color w:val="000000"/>
                <w:sz w:val="20"/>
                <w:szCs w:val="20"/>
                <w:rtl w:val="0"/>
              </w:rPr>
              <w:t xml:space="preserve">3.23</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A1">
            <w:pPr>
              <w:spacing w:after="0" w:line="240" w:lineRule="auto"/>
              <w:rPr>
                <w:sz w:val="24"/>
                <w:szCs w:val="24"/>
              </w:rPr>
            </w:pPr>
            <w:r w:rsidDel="00000000" w:rsidR="00000000" w:rsidRPr="00000000">
              <w:rPr>
                <w:color w:val="000000"/>
                <w:sz w:val="20"/>
                <w:szCs w:val="20"/>
                <w:rtl w:val="0"/>
              </w:rPr>
              <w:t xml:space="preserve">Πιστοποιητικό καταλληλότητας CE  για εξοπλισμό υπό πίεση PED 97/23/EC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A3">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A5">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A6">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A7">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A8">
            <w:pPr>
              <w:spacing w:after="0" w:line="240" w:lineRule="auto"/>
              <w:jc w:val="center"/>
              <w:rPr>
                <w:sz w:val="24"/>
                <w:szCs w:val="24"/>
              </w:rPr>
            </w:pPr>
            <w:r w:rsidDel="00000000" w:rsidR="00000000" w:rsidRPr="00000000">
              <w:rPr>
                <w:color w:val="000000"/>
                <w:sz w:val="20"/>
                <w:szCs w:val="20"/>
                <w:rtl w:val="0"/>
              </w:rPr>
              <w:t xml:space="preserve">3.24</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AA">
            <w:pPr>
              <w:spacing w:after="0" w:line="240" w:lineRule="auto"/>
              <w:jc w:val="both"/>
              <w:rPr>
                <w:sz w:val="24"/>
                <w:szCs w:val="24"/>
              </w:rPr>
            </w:pPr>
            <w:r w:rsidDel="00000000" w:rsidR="00000000" w:rsidRPr="00000000">
              <w:rPr>
                <w:color w:val="000000"/>
                <w:sz w:val="20"/>
                <w:szCs w:val="20"/>
                <w:rtl w:val="0"/>
              </w:rPr>
              <w:t xml:space="preserve">Πιστοποιητικό συμμόρφωσης για την απαιτούμενη ακρίβεια μέτρησης κατά MID 2004/22/EC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AC">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AE">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AF">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B0">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B1">
            <w:pPr>
              <w:spacing w:after="0" w:line="240" w:lineRule="auto"/>
              <w:rPr>
                <w:sz w:val="24"/>
                <w:szCs w:val="24"/>
              </w:rPr>
            </w:pPr>
            <w:r w:rsidDel="00000000" w:rsidR="00000000" w:rsidRPr="00000000">
              <w:rPr>
                <w:color w:val="000000"/>
                <w:sz w:val="20"/>
                <w:szCs w:val="20"/>
                <w:rtl w:val="0"/>
              </w:rPr>
              <w:t xml:space="preserve">3.25</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B3">
            <w:pPr>
              <w:spacing w:after="0" w:line="240" w:lineRule="auto"/>
              <w:jc w:val="both"/>
              <w:rPr>
                <w:sz w:val="24"/>
                <w:szCs w:val="24"/>
              </w:rPr>
            </w:pPr>
            <w:r w:rsidDel="00000000" w:rsidR="00000000" w:rsidRPr="00000000">
              <w:rPr>
                <w:color w:val="000000"/>
                <w:sz w:val="20"/>
                <w:szCs w:val="20"/>
                <w:rtl w:val="0"/>
              </w:rPr>
              <w:t xml:space="preserve">Τεχνικό εγχειρίδιο του κατασκευαστή με την περιγραφή, τα  λειτουργικά χαρακτηριστικά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B5">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B7">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B8">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B9">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BA">
            <w:pPr>
              <w:spacing w:after="0" w:line="240" w:lineRule="auto"/>
              <w:rPr>
                <w:sz w:val="24"/>
                <w:szCs w:val="24"/>
              </w:rPr>
            </w:pPr>
            <w:r w:rsidDel="00000000" w:rsidR="00000000" w:rsidRPr="00000000">
              <w:rPr>
                <w:color w:val="000000"/>
                <w:sz w:val="20"/>
                <w:szCs w:val="20"/>
                <w:rtl w:val="0"/>
              </w:rPr>
              <w:t xml:space="preserve">3.26</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BC">
            <w:pPr>
              <w:spacing w:after="0" w:line="240" w:lineRule="auto"/>
              <w:jc w:val="both"/>
              <w:rPr>
                <w:sz w:val="24"/>
                <w:szCs w:val="24"/>
              </w:rPr>
            </w:pPr>
            <w:r w:rsidDel="00000000" w:rsidR="00000000" w:rsidRPr="00000000">
              <w:rPr>
                <w:color w:val="000000"/>
                <w:sz w:val="20"/>
                <w:szCs w:val="20"/>
                <w:rtl w:val="0"/>
              </w:rPr>
              <w:t xml:space="preserve">Οδηγίες εγκατάστασης και συνδεσμολογίας (ηλεκτρικής και υδραυλικής)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BE">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C0">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C1">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C2">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C3">
            <w:pPr>
              <w:spacing w:after="0" w:line="240" w:lineRule="auto"/>
              <w:rPr>
                <w:sz w:val="24"/>
                <w:szCs w:val="24"/>
              </w:rPr>
            </w:pPr>
            <w:r w:rsidDel="00000000" w:rsidR="00000000" w:rsidRPr="00000000">
              <w:rPr>
                <w:color w:val="000000"/>
                <w:sz w:val="20"/>
                <w:szCs w:val="20"/>
                <w:rtl w:val="0"/>
              </w:rPr>
              <w:t xml:space="preserve">3.27</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C5">
            <w:pPr>
              <w:spacing w:after="0" w:line="240" w:lineRule="auto"/>
              <w:jc w:val="both"/>
              <w:rPr>
                <w:sz w:val="24"/>
                <w:szCs w:val="24"/>
              </w:rPr>
            </w:pPr>
            <w:r w:rsidDel="00000000" w:rsidR="00000000" w:rsidRPr="00000000">
              <w:rPr>
                <w:color w:val="000000"/>
                <w:sz w:val="20"/>
                <w:szCs w:val="20"/>
                <w:rtl w:val="0"/>
              </w:rPr>
              <w:t xml:space="preserve">Σχέδιο – σκαρίφημα με τις  διαστάσεις του εξαρτήματος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C7">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C9">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CA">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CB">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CC">
            <w:pPr>
              <w:spacing w:after="0" w:line="240" w:lineRule="auto"/>
              <w:rPr>
                <w:sz w:val="24"/>
                <w:szCs w:val="24"/>
              </w:rPr>
            </w:pPr>
            <w:r w:rsidDel="00000000" w:rsidR="00000000" w:rsidRPr="00000000">
              <w:rPr>
                <w:color w:val="000000"/>
                <w:sz w:val="20"/>
                <w:szCs w:val="20"/>
                <w:rtl w:val="0"/>
              </w:rPr>
              <w:t xml:space="preserve">3.28</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CE">
            <w:pPr>
              <w:spacing w:after="0" w:line="240" w:lineRule="auto"/>
              <w:jc w:val="both"/>
              <w:rPr>
                <w:sz w:val="24"/>
                <w:szCs w:val="24"/>
              </w:rPr>
            </w:pPr>
            <w:r w:rsidDel="00000000" w:rsidR="00000000" w:rsidRPr="00000000">
              <w:rPr>
                <w:color w:val="000000"/>
                <w:sz w:val="20"/>
                <w:szCs w:val="20"/>
                <w:rtl w:val="0"/>
              </w:rPr>
              <w:t xml:space="preserve">Διάγραμμα απωλειών πίεσης  σε συνάρτηση με την παροχή Δp - FLOW</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D0">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D2">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D3">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D4">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D5">
            <w:pPr>
              <w:spacing w:after="0" w:line="240" w:lineRule="auto"/>
              <w:rPr>
                <w:sz w:val="24"/>
                <w:szCs w:val="24"/>
              </w:rPr>
            </w:pPr>
            <w:r w:rsidDel="00000000" w:rsidR="00000000" w:rsidRPr="00000000">
              <w:rPr>
                <w:color w:val="000000"/>
                <w:sz w:val="20"/>
                <w:szCs w:val="20"/>
                <w:rtl w:val="0"/>
              </w:rPr>
              <w:t xml:space="preserve">3.29</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D7">
            <w:pPr>
              <w:spacing w:after="0" w:line="240" w:lineRule="auto"/>
              <w:jc w:val="both"/>
              <w:rPr>
                <w:sz w:val="24"/>
                <w:szCs w:val="24"/>
              </w:rPr>
            </w:pPr>
            <w:r w:rsidDel="00000000" w:rsidR="00000000" w:rsidRPr="00000000">
              <w:rPr>
                <w:color w:val="000000"/>
                <w:sz w:val="20"/>
                <w:szCs w:val="20"/>
                <w:rtl w:val="0"/>
              </w:rPr>
              <w:t xml:space="preserve">Εγγύηση καλής λειτουργίας  (&gt;= 2 ετών)</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D9">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DB">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DC">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DD">
            <w:pPr>
              <w:spacing w:after="0" w:line="240" w:lineRule="auto"/>
              <w:rPr>
                <w:sz w:val="24"/>
                <w:szCs w:val="24"/>
              </w:rPr>
            </w:pPr>
            <w:r w:rsidDel="00000000" w:rsidR="00000000" w:rsidRPr="00000000">
              <w:rPr>
                <w:color w:val="000000"/>
                <w:sz w:val="20"/>
                <w:szCs w:val="20"/>
                <w:rtl w:val="0"/>
              </w:rPr>
              <w:t xml:space="preserve"> </w:t>
            </w: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DE">
            <w:pPr>
              <w:spacing w:after="0" w:line="240" w:lineRule="auto"/>
              <w:rPr>
                <w:sz w:val="24"/>
                <w:szCs w:val="24"/>
              </w:rPr>
            </w:pPr>
            <w:r w:rsidDel="00000000" w:rsidR="00000000" w:rsidRPr="00000000">
              <w:rPr>
                <w:color w:val="000000"/>
                <w:sz w:val="20"/>
                <w:szCs w:val="20"/>
                <w:rtl w:val="0"/>
              </w:rPr>
              <w:t xml:space="preserve">3.30</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E0">
            <w:pPr>
              <w:spacing w:after="0" w:line="240" w:lineRule="auto"/>
              <w:jc w:val="both"/>
              <w:rPr>
                <w:sz w:val="24"/>
                <w:szCs w:val="24"/>
              </w:rPr>
            </w:pPr>
            <w:r w:rsidDel="00000000" w:rsidR="00000000" w:rsidRPr="00000000">
              <w:rPr>
                <w:color w:val="000000"/>
                <w:sz w:val="20"/>
                <w:szCs w:val="20"/>
                <w:rtl w:val="0"/>
              </w:rPr>
              <w:t xml:space="preserve">Υπεύθυνη Δήλωση του προμηθευτή ότι το προτεινόμενο προϊόν εξακολουθεί να παράγεται και να υποστηρίζεται από τν κατασκευαστή (δεν εμπίπτει στις περιπτώσεις end of life ή end of support)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E2">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E4">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E5">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E6">
            <w:pPr>
              <w:spacing w:after="0" w:line="240" w:lineRule="auto"/>
              <w:rPr>
                <w:sz w:val="24"/>
                <w:szCs w:val="24"/>
              </w:rPr>
            </w:pP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E7">
            <w:pPr>
              <w:spacing w:after="0" w:line="240" w:lineRule="auto"/>
              <w:rPr>
                <w:sz w:val="24"/>
                <w:szCs w:val="24"/>
              </w:rPr>
            </w:pPr>
            <w:r w:rsidDel="00000000" w:rsidR="00000000" w:rsidRPr="00000000">
              <w:rPr>
                <w:color w:val="000000"/>
                <w:sz w:val="20"/>
                <w:szCs w:val="20"/>
                <w:rtl w:val="0"/>
              </w:rPr>
              <w:t xml:space="preserve">3.31</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E9">
            <w:pPr>
              <w:spacing w:after="0" w:line="240" w:lineRule="auto"/>
              <w:jc w:val="both"/>
              <w:rPr>
                <w:sz w:val="24"/>
                <w:szCs w:val="24"/>
              </w:rPr>
            </w:pPr>
            <w:r w:rsidDel="00000000" w:rsidR="00000000" w:rsidRPr="00000000">
              <w:rPr>
                <w:color w:val="000000"/>
                <w:sz w:val="20"/>
                <w:szCs w:val="20"/>
                <w:rtl w:val="0"/>
              </w:rPr>
              <w:t xml:space="preserve">Υπεύθυνη δήλωση του  προμηθευτή και  για την διαθεσιμότητα ανταλλακτικών εξαρτημάτων για ελάχιστη χρονική διάρκεια 10 ετών</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EB">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ED">
            <w:pPr>
              <w:spacing w:after="0" w:line="240" w:lineRule="auto"/>
              <w:rPr>
                <w:sz w:val="24"/>
                <w:szCs w:val="24"/>
              </w:rPr>
            </w:pPr>
            <w:r w:rsidDel="00000000" w:rsidR="00000000" w:rsidRPr="00000000">
              <w:rPr>
                <w:color w:val="000000"/>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EE">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EF">
            <w:pPr>
              <w:spacing w:after="0" w:line="240" w:lineRule="auto"/>
              <w:rPr>
                <w:sz w:val="24"/>
                <w:szCs w:val="24"/>
              </w:rPr>
            </w:pP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F0">
            <w:pPr>
              <w:spacing w:after="0" w:line="240" w:lineRule="auto"/>
              <w:rPr>
                <w:sz w:val="24"/>
                <w:szCs w:val="24"/>
              </w:rPr>
            </w:pP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F2">
            <w:pPr>
              <w:spacing w:after="0" w:line="240" w:lineRule="auto"/>
              <w:jc w:val="both"/>
              <w:rPr>
                <w:sz w:val="24"/>
                <w:szCs w:val="24"/>
              </w:rPr>
            </w:pPr>
            <w:r w:rsidDel="00000000" w:rsidR="00000000" w:rsidRPr="00000000">
              <w:rPr>
                <w:b w:val="1"/>
                <w:color w:val="000000"/>
                <w:sz w:val="20"/>
                <w:szCs w:val="20"/>
                <w:rtl w:val="0"/>
              </w:rPr>
              <w:t xml:space="preserve">ΚΑΤΑ ΤΟΝ ΧΡΟΝΟ ΠΑΡΑΔΟΣΗΣ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F4">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F6">
            <w:pPr>
              <w:spacing w:after="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F7">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F8">
            <w:pPr>
              <w:spacing w:after="0" w:line="240" w:lineRule="auto"/>
              <w:rPr>
                <w:sz w:val="24"/>
                <w:szCs w:val="24"/>
              </w:rPr>
            </w:pP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F9">
            <w:pPr>
              <w:spacing w:after="0" w:line="240" w:lineRule="auto"/>
              <w:rPr>
                <w:sz w:val="24"/>
                <w:szCs w:val="24"/>
              </w:rPr>
            </w:pPr>
            <w:r w:rsidDel="00000000" w:rsidR="00000000" w:rsidRPr="00000000">
              <w:rPr>
                <w:color w:val="000000"/>
                <w:sz w:val="20"/>
                <w:szCs w:val="20"/>
                <w:rtl w:val="0"/>
              </w:rPr>
              <w:t xml:space="preserve">3.32</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FB">
            <w:pPr>
              <w:spacing w:after="0" w:line="240" w:lineRule="auto"/>
              <w:jc w:val="both"/>
              <w:rPr>
                <w:sz w:val="24"/>
                <w:szCs w:val="24"/>
              </w:rPr>
            </w:pPr>
            <w:r w:rsidDel="00000000" w:rsidR="00000000" w:rsidRPr="00000000">
              <w:rPr>
                <w:color w:val="000000"/>
                <w:sz w:val="20"/>
                <w:szCs w:val="20"/>
                <w:rtl w:val="0"/>
              </w:rPr>
              <w:t xml:space="preserve">Πιστοποιητικό εργοστασιακής βαθμονόμησης του οργάνου</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FD">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3FF">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400">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401">
            <w:pPr>
              <w:spacing w:after="0" w:line="240" w:lineRule="auto"/>
              <w:rPr>
                <w:sz w:val="24"/>
                <w:szCs w:val="24"/>
              </w:rPr>
            </w:pPr>
            <w:r w:rsidDel="00000000" w:rsidR="00000000" w:rsidRPr="00000000">
              <w:rPr>
                <w:rtl w:val="0"/>
              </w:rPr>
            </w:r>
          </w:p>
        </w:tc>
      </w:tr>
      <w:tr>
        <w:trPr>
          <w:cantSplit w:val="0"/>
          <w:trHeight w:val="666.708661417322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402">
            <w:pPr>
              <w:spacing w:after="0" w:line="240" w:lineRule="auto"/>
              <w:rPr>
                <w:sz w:val="24"/>
                <w:szCs w:val="24"/>
              </w:rPr>
            </w:pPr>
            <w:r w:rsidDel="00000000" w:rsidR="00000000" w:rsidRPr="00000000">
              <w:rPr>
                <w:color w:val="000000"/>
                <w:sz w:val="20"/>
                <w:szCs w:val="20"/>
                <w:rtl w:val="0"/>
              </w:rPr>
              <w:t xml:space="preserve">3.33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403">
            <w:pPr>
              <w:spacing w:after="0" w:line="240" w:lineRule="auto"/>
              <w:rPr>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04">
            <w:pPr>
              <w:spacing w:after="0" w:line="240" w:lineRule="auto"/>
              <w:jc w:val="both"/>
              <w:rPr>
                <w:sz w:val="24"/>
                <w:szCs w:val="24"/>
              </w:rPr>
            </w:pPr>
            <w:r w:rsidDel="00000000" w:rsidR="00000000" w:rsidRPr="00000000">
              <w:rPr>
                <w:color w:val="000000"/>
                <w:sz w:val="20"/>
                <w:szCs w:val="20"/>
                <w:rtl w:val="0"/>
              </w:rPr>
              <w:t xml:space="preserve">Πιστοποιητικό διακρίβωσης</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06">
            <w:pPr>
              <w:spacing w:after="0" w:line="240" w:lineRule="auto"/>
              <w:jc w:val="center"/>
              <w:rPr>
                <w:sz w:val="24"/>
                <w:szCs w:val="24"/>
              </w:rPr>
            </w:pPr>
            <w:r w:rsidDel="00000000" w:rsidR="00000000" w:rsidRPr="00000000">
              <w:rPr>
                <w:sz w:val="20"/>
                <w:szCs w:val="20"/>
                <w:rtl w:val="0"/>
              </w:rPr>
              <w:t xml:space="preserve">Τ.Π. Κεφ.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0.0" w:type="dxa"/>
              <w:left w:w="115.0" w:type="dxa"/>
              <w:bottom w:w="0.0" w:type="dxa"/>
              <w:right w:w="115.0" w:type="dxa"/>
            </w:tcMar>
            <w:vAlign w:val="center"/>
          </w:tcPr>
          <w:p w:rsidR="00000000" w:rsidDel="00000000" w:rsidP="00000000" w:rsidRDefault="00000000" w:rsidRPr="00000000" w14:paraId="00000408">
            <w:pPr>
              <w:spacing w:after="0" w:line="240" w:lineRule="auto"/>
              <w:rPr>
                <w:sz w:val="24"/>
                <w:szCs w:val="24"/>
              </w:rPr>
            </w:pPr>
            <w:r w:rsidDel="00000000" w:rsidR="00000000" w:rsidRPr="00000000">
              <w:rPr>
                <w:color w:val="000000"/>
                <w:sz w:val="20"/>
                <w:szCs w:val="20"/>
                <w:rtl w:val="0"/>
              </w:rPr>
              <w:t xml:space="preserve">NAI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409">
            <w:pPr>
              <w:spacing w:after="0" w:line="240" w:lineRule="auto"/>
              <w:rPr>
                <w:sz w:val="24"/>
                <w:szCs w:val="24"/>
              </w:rPr>
            </w:pPr>
            <w:r w:rsidDel="00000000" w:rsidR="00000000" w:rsidRPr="00000000">
              <w:rPr>
                <w:sz w:val="20"/>
                <w:szCs w:val="20"/>
                <w:rtl w:val="0"/>
              </w:rPr>
              <w:t xml:space="preserve">ΝΑΙ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40A">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4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40D">
      <w:pPr>
        <w:spacing w:after="0" w:line="276" w:lineRule="auto"/>
        <w:jc w:val="both"/>
        <w:rPr/>
      </w:pPr>
      <w:r w:rsidDel="00000000" w:rsidR="00000000" w:rsidRPr="00000000">
        <w:rPr>
          <w:color w:val="000000"/>
          <w:rtl w:val="0"/>
        </w:rPr>
        <w:t xml:space="preserve">Οι προαναφερόμενοι πίνακες στοιχείων τεχνικής προσφοράς πρέπει υποχρεωτικά </w:t>
      </w:r>
      <w:r w:rsidDel="00000000" w:rsidR="00000000" w:rsidRPr="00000000">
        <w:rPr>
          <w:b w:val="1"/>
          <w:color w:val="000000"/>
          <w:u w:val="single"/>
          <w:rtl w:val="0"/>
        </w:rPr>
        <w:t xml:space="preserve">επί ποινή αποκλεισμού</w:t>
      </w:r>
      <w:r w:rsidDel="00000000" w:rsidR="00000000" w:rsidRPr="00000000">
        <w:rPr>
          <w:color w:val="000000"/>
          <w:rtl w:val="0"/>
        </w:rPr>
        <w:t xml:space="preserve"> να συμπληρωθούν από τον προμηθευτή, με παραπομπή σε συγκεκριμένες σελίδες στις αντίστοιχες αναλυτικές τεχνικές προδιαγραφές της προσφοράς. </w:t>
      </w:r>
      <w:r w:rsidDel="00000000" w:rsidR="00000000" w:rsidRPr="00000000">
        <w:rPr>
          <w:rtl w:val="0"/>
        </w:rPr>
      </w:r>
    </w:p>
    <w:p w:rsidR="00000000" w:rsidDel="00000000" w:rsidP="00000000" w:rsidRDefault="00000000" w:rsidRPr="00000000" w14:paraId="0000040E">
      <w:pPr>
        <w:spacing w:after="0" w:line="276" w:lineRule="auto"/>
        <w:jc w:val="both"/>
        <w:rPr/>
      </w:pPr>
      <w:r w:rsidDel="00000000" w:rsidR="00000000" w:rsidRPr="00000000">
        <w:rPr>
          <w:color w:val="000000"/>
          <w:rtl w:val="0"/>
        </w:rPr>
        <w:t xml:space="preserve">Για τη συμπλήρωση των προαναφερόμενων πινάκων συμμόρφωσης, ο Υποψήφιος Ανάδοχος θα πρέπει να έχει υπ’ όψη του τα παρακάτω:</w:t>
      </w:r>
      <w:r w:rsidDel="00000000" w:rsidR="00000000" w:rsidRPr="00000000">
        <w:rPr>
          <w:rtl w:val="0"/>
        </w:rPr>
      </w:r>
    </w:p>
    <w:p w:rsidR="00000000" w:rsidDel="00000000" w:rsidP="00000000" w:rsidRDefault="00000000" w:rsidRPr="00000000" w14:paraId="0000040F">
      <w:pPr>
        <w:spacing w:after="0" w:line="276" w:lineRule="auto"/>
        <w:jc w:val="both"/>
        <w:rPr/>
      </w:pPr>
      <w:r w:rsidDel="00000000" w:rsidR="00000000" w:rsidRPr="00000000">
        <w:rPr>
          <w:rtl w:val="0"/>
        </w:rPr>
        <w:br w:type="textWrapping"/>
      </w:r>
    </w:p>
    <w:p w:rsidR="00000000" w:rsidDel="00000000" w:rsidP="00000000" w:rsidRDefault="00000000" w:rsidRPr="00000000" w14:paraId="00000410">
      <w:pPr>
        <w:numPr>
          <w:ilvl w:val="0"/>
          <w:numId w:val="2"/>
        </w:numPr>
        <w:spacing w:after="0" w:line="276" w:lineRule="auto"/>
        <w:ind w:left="720" w:hanging="360"/>
        <w:jc w:val="both"/>
        <w:rPr>
          <w:color w:val="000000"/>
          <w:sz w:val="22"/>
          <w:szCs w:val="22"/>
        </w:rPr>
      </w:pPr>
      <w:r w:rsidDel="00000000" w:rsidR="00000000" w:rsidRPr="00000000">
        <w:rPr>
          <w:color w:val="000000"/>
          <w:rtl w:val="0"/>
        </w:rPr>
        <w:t xml:space="preserve">Στη Στήλη </w:t>
      </w:r>
      <w:r w:rsidDel="00000000" w:rsidR="00000000" w:rsidRPr="00000000">
        <w:rPr>
          <w:b w:val="1"/>
          <w:color w:val="000000"/>
          <w:rtl w:val="0"/>
        </w:rPr>
        <w:t xml:space="preserve">ΤΕΧΝΙΚΗ ΠΡΟΔΙΑΓΡΑΦΗ</w:t>
      </w:r>
      <w:r w:rsidDel="00000000" w:rsidR="00000000" w:rsidRPr="00000000">
        <w:rPr>
          <w:color w:val="000000"/>
          <w:rtl w:val="0"/>
        </w:rPr>
        <w:t xml:space="preserve">, περιγράφονται αναλυτικά οι αντίστοιχοι τεχνικοί όροι, υποχρεώσεις ή επεξηγήσεις, για τα οποία θα πρέπει να δοθούν αντίστοιχες απαντήσεις.</w:t>
      </w:r>
    </w:p>
    <w:p w:rsidR="00000000" w:rsidDel="00000000" w:rsidP="00000000" w:rsidRDefault="00000000" w:rsidRPr="00000000" w14:paraId="00000411">
      <w:pPr>
        <w:numPr>
          <w:ilvl w:val="0"/>
          <w:numId w:val="2"/>
        </w:numPr>
        <w:spacing w:after="0" w:line="276" w:lineRule="auto"/>
        <w:ind w:left="720" w:hanging="360"/>
        <w:jc w:val="both"/>
        <w:rPr>
          <w:color w:val="000000"/>
          <w:sz w:val="22"/>
          <w:szCs w:val="22"/>
        </w:rPr>
      </w:pPr>
      <w:r w:rsidDel="00000000" w:rsidR="00000000" w:rsidRPr="00000000">
        <w:rPr>
          <w:color w:val="000000"/>
          <w:rtl w:val="0"/>
        </w:rPr>
        <w:t xml:space="preserve">Αν στη στήλη </w:t>
      </w:r>
      <w:r w:rsidDel="00000000" w:rsidR="00000000" w:rsidRPr="00000000">
        <w:rPr>
          <w:b w:val="1"/>
          <w:color w:val="000000"/>
          <w:rtl w:val="0"/>
        </w:rPr>
        <w:t xml:space="preserve">ΟΥΣΙΑΣΤΙΚΗ ΑΠΑΙΤΗΣΗ</w:t>
      </w:r>
      <w:r w:rsidDel="00000000" w:rsidR="00000000" w:rsidRPr="00000000">
        <w:rPr>
          <w:color w:val="000000"/>
          <w:rtl w:val="0"/>
        </w:rPr>
        <w:t xml:space="preserve"> έχει συμπληρωθεί η λέξη ΝΑΙ ή έχουν δοθεί όρια τιμών των ζητούμενων μεγεθών σημαίνει ότι η αντίστοιχη προδιαγραφή είναι υποχρεωτική για τον Υποψήφιο Ανάδοχο και απαιτείται συμμόρφωση, η δε προδιαγραφή ή το αριθμητικό μέγεθος αυτής, ανάλογα με την περίπτωση, θεωρούνται ως απαράβατοι όροι σύμφωνα με την παρούσα Προκήρυξη.  Προσφορές που δεν καλύπτουν πλήρως απαράβατους όρους απορρίπτονται ως απαράδεκτες. Αν η στήλη ΟΥΣΙΑΣΤΙΚΗ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w:t>
      </w:r>
    </w:p>
    <w:p w:rsidR="00000000" w:rsidDel="00000000" w:rsidP="00000000" w:rsidRDefault="00000000" w:rsidRPr="00000000" w14:paraId="00000412">
      <w:pPr>
        <w:numPr>
          <w:ilvl w:val="0"/>
          <w:numId w:val="2"/>
        </w:numPr>
        <w:spacing w:after="0" w:line="276" w:lineRule="auto"/>
        <w:ind w:left="720" w:hanging="360"/>
        <w:jc w:val="both"/>
        <w:rPr>
          <w:rFonts w:ascii="Calibri" w:cs="Calibri" w:eastAsia="Calibri" w:hAnsi="Calibri"/>
          <w:color w:val="000000"/>
          <w:sz w:val="22"/>
          <w:szCs w:val="22"/>
        </w:rPr>
      </w:pPr>
      <w:r w:rsidDel="00000000" w:rsidR="00000000" w:rsidRPr="00000000">
        <w:rPr>
          <w:color w:val="000000"/>
          <w:rtl w:val="0"/>
        </w:rPr>
        <w:t xml:space="preserve">Όπου η απαίτηση εκφράζεται με αριθμητικό μέγεθος, με τη σχέση «μεγαλύτερο ή ίσο» ή «ίσο»,</w:t>
      </w:r>
    </w:p>
    <w:p w:rsidR="00000000" w:rsidDel="00000000" w:rsidP="00000000" w:rsidRDefault="00000000" w:rsidRPr="00000000" w14:paraId="00000413">
      <w:pPr>
        <w:numPr>
          <w:ilvl w:val="0"/>
          <w:numId w:val="2"/>
        </w:numPr>
        <w:spacing w:after="0" w:line="276" w:lineRule="auto"/>
        <w:ind w:left="720" w:hanging="360"/>
        <w:jc w:val="both"/>
        <w:rPr>
          <w:color w:val="000000"/>
          <w:sz w:val="22"/>
          <w:szCs w:val="22"/>
        </w:rPr>
      </w:pPr>
      <w:r w:rsidDel="00000000" w:rsidR="00000000" w:rsidRPr="00000000">
        <w:rPr>
          <w:color w:val="000000"/>
          <w:rtl w:val="0"/>
        </w:rPr>
        <w:t xml:space="preserve">ή «μικρότερο ή ίσο», ή «μικρότερο» η </w:t>
      </w:r>
      <w:r w:rsidDel="00000000" w:rsidR="00000000" w:rsidRPr="00000000">
        <w:rPr>
          <w:b w:val="1"/>
          <w:color w:val="000000"/>
          <w:rtl w:val="0"/>
        </w:rPr>
        <w:t xml:space="preserve">ΑΠΑΝΤΗΣΗ</w:t>
      </w:r>
      <w:r w:rsidDel="00000000" w:rsidR="00000000" w:rsidRPr="00000000">
        <w:rPr>
          <w:color w:val="000000"/>
          <w:rtl w:val="0"/>
        </w:rPr>
        <w:t xml:space="preserve"> του Υποψήφιου Αναδόχου είναι υποχρεωτικά</w:t>
      </w:r>
    </w:p>
    <w:p w:rsidR="00000000" w:rsidDel="00000000" w:rsidP="00000000" w:rsidRDefault="00000000" w:rsidRPr="00000000" w14:paraId="00000414">
      <w:pPr>
        <w:numPr>
          <w:ilvl w:val="0"/>
          <w:numId w:val="2"/>
        </w:numPr>
        <w:spacing w:after="0" w:line="276" w:lineRule="auto"/>
        <w:ind w:left="720" w:hanging="360"/>
        <w:jc w:val="both"/>
        <w:rPr>
          <w:rFonts w:ascii="Calibri" w:cs="Calibri" w:eastAsia="Calibri" w:hAnsi="Calibri"/>
          <w:color w:val="000000"/>
          <w:sz w:val="22"/>
          <w:szCs w:val="22"/>
        </w:rPr>
      </w:pPr>
      <w:r w:rsidDel="00000000" w:rsidR="00000000" w:rsidRPr="00000000">
        <w:rPr>
          <w:color w:val="000000"/>
          <w:rtl w:val="0"/>
        </w:rPr>
        <w:t xml:space="preserve">με το αριθμητικό μέγεθος, ενώ συνδυαστικά μπορεί να διατυπωθεί και με «ΝΑΙ ‐κόμμα ‐ και το</w:t>
      </w:r>
    </w:p>
    <w:p w:rsidR="00000000" w:rsidDel="00000000" w:rsidP="00000000" w:rsidRDefault="00000000" w:rsidRPr="00000000" w14:paraId="00000415">
      <w:pPr>
        <w:numPr>
          <w:ilvl w:val="0"/>
          <w:numId w:val="2"/>
        </w:numPr>
        <w:spacing w:after="0" w:line="276" w:lineRule="auto"/>
        <w:ind w:left="720" w:hanging="360"/>
        <w:jc w:val="both"/>
        <w:rPr>
          <w:rFonts w:ascii="Calibri" w:cs="Calibri" w:eastAsia="Calibri" w:hAnsi="Calibri"/>
          <w:color w:val="000000"/>
          <w:sz w:val="22"/>
          <w:szCs w:val="22"/>
        </w:rPr>
      </w:pPr>
      <w:r w:rsidDel="00000000" w:rsidR="00000000" w:rsidRPr="00000000">
        <w:rPr>
          <w:color w:val="000000"/>
          <w:rtl w:val="0"/>
        </w:rPr>
        <w:t xml:space="preserve">αριθμητικό μέγεθος» (πχ «ΝΑΙ, 100»).</w:t>
      </w:r>
    </w:p>
    <w:p w:rsidR="00000000" w:rsidDel="00000000" w:rsidP="00000000" w:rsidRDefault="00000000" w:rsidRPr="00000000" w14:paraId="00000416">
      <w:pPr>
        <w:numPr>
          <w:ilvl w:val="0"/>
          <w:numId w:val="2"/>
        </w:numPr>
        <w:spacing w:after="0" w:line="276" w:lineRule="auto"/>
        <w:ind w:left="720" w:hanging="360"/>
        <w:jc w:val="both"/>
        <w:rPr>
          <w:rFonts w:ascii="Calibri" w:cs="Calibri" w:eastAsia="Calibri" w:hAnsi="Calibri"/>
          <w:color w:val="000000"/>
          <w:sz w:val="22"/>
          <w:szCs w:val="22"/>
        </w:rPr>
      </w:pPr>
      <w:r w:rsidDel="00000000" w:rsidR="00000000" w:rsidRPr="00000000">
        <w:rPr>
          <w:color w:val="000000"/>
          <w:rtl w:val="0"/>
        </w:rPr>
        <w:t xml:space="preserve">Σε περίπτωση που το προσφερόμενο μέγεθος είναι μικρότερο από το υποχρεωτικά απαιτούμενο, η τεχνική προσφορά χαρακτηρίζεται «τεχνικά ανεπαρκής και απαράδεκτη» και επιφέρει την απόρριψη της προσφοράς στο σύνολό της, έπειτα από εισήγηση της αρμόδιας Επιτροπής.</w:t>
      </w:r>
    </w:p>
    <w:p w:rsidR="00000000" w:rsidDel="00000000" w:rsidP="00000000" w:rsidRDefault="00000000" w:rsidRPr="00000000" w14:paraId="00000417">
      <w:pPr>
        <w:numPr>
          <w:ilvl w:val="0"/>
          <w:numId w:val="2"/>
        </w:numPr>
        <w:spacing w:after="0" w:line="276" w:lineRule="auto"/>
        <w:ind w:left="720" w:hanging="360"/>
        <w:jc w:val="both"/>
        <w:rPr>
          <w:color w:val="000000"/>
          <w:sz w:val="22"/>
          <w:szCs w:val="22"/>
        </w:rPr>
      </w:pPr>
      <w:r w:rsidDel="00000000" w:rsidR="00000000" w:rsidRPr="00000000">
        <w:rPr>
          <w:color w:val="000000"/>
          <w:rtl w:val="0"/>
        </w:rPr>
        <w:t xml:space="preserve">Στη στήλη </w:t>
      </w:r>
      <w:r w:rsidDel="00000000" w:rsidR="00000000" w:rsidRPr="00000000">
        <w:rPr>
          <w:b w:val="1"/>
          <w:color w:val="000000"/>
          <w:rtl w:val="0"/>
        </w:rPr>
        <w:t xml:space="preserve">ΑΠΑΝΤΗΣΗ</w:t>
      </w:r>
      <w:r w:rsidDel="00000000" w:rsidR="00000000" w:rsidRPr="00000000">
        <w:rPr>
          <w:color w:val="000000"/>
          <w:rtl w:val="0"/>
        </w:rPr>
        <w:t xml:space="preserve"> σημειώνεται η απάντηση του Υποψήφιου Αναδόχου που έχει τη μορφή</w:t>
      </w:r>
    </w:p>
    <w:p w:rsidR="00000000" w:rsidDel="00000000" w:rsidP="00000000" w:rsidRDefault="00000000" w:rsidRPr="00000000" w14:paraId="00000418">
      <w:pPr>
        <w:numPr>
          <w:ilvl w:val="0"/>
          <w:numId w:val="2"/>
        </w:numPr>
        <w:spacing w:after="0" w:line="276" w:lineRule="auto"/>
        <w:ind w:left="720" w:hanging="360"/>
        <w:jc w:val="both"/>
        <w:rPr>
          <w:rFonts w:ascii="Calibri" w:cs="Calibri" w:eastAsia="Calibri" w:hAnsi="Calibri"/>
          <w:color w:val="000000"/>
          <w:sz w:val="22"/>
          <w:szCs w:val="22"/>
        </w:rPr>
      </w:pPr>
      <w:r w:rsidDel="00000000" w:rsidR="00000000" w:rsidRPr="00000000">
        <w:rPr>
          <w:color w:val="000000"/>
          <w:rtl w:val="0"/>
        </w:rPr>
        <w:t xml:space="preserve">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Επιτροπή έχει την υποχρέωση ελέγχου και επιβεβαίωσης της πλήρωσης της απαίτησης μέσα από προσφορά του Υποψηφίου και με χρήση των παραπομπών που δίνονται.</w:t>
      </w:r>
    </w:p>
    <w:p w:rsidR="00000000" w:rsidDel="00000000" w:rsidP="00000000" w:rsidRDefault="00000000" w:rsidRPr="00000000" w14:paraId="00000419">
      <w:pPr>
        <w:numPr>
          <w:ilvl w:val="0"/>
          <w:numId w:val="2"/>
        </w:numPr>
        <w:spacing w:after="0" w:line="276" w:lineRule="auto"/>
        <w:ind w:left="720" w:hanging="360"/>
        <w:jc w:val="both"/>
        <w:rPr>
          <w:rFonts w:ascii="Calibri" w:cs="Calibri" w:eastAsia="Calibri" w:hAnsi="Calibri"/>
          <w:color w:val="000000"/>
          <w:sz w:val="22"/>
          <w:szCs w:val="22"/>
        </w:rPr>
      </w:pPr>
      <w:r w:rsidDel="00000000" w:rsidR="00000000" w:rsidRPr="00000000">
        <w:rPr>
          <w:color w:val="000000"/>
          <w:rtl w:val="0"/>
        </w:rPr>
        <w:t xml:space="preserve">Στη στήλη ΠΑΡΑΠΟΜΠΗ ΣΕ ΕΔΑΦΙΟ ΤΗΣ ΤΕΧΝΙΚΗΣ ΠΡΟΣΦΟΡΑΣ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w:t>
      </w:r>
    </w:p>
    <w:p w:rsidR="00000000" w:rsidDel="00000000" w:rsidP="00000000" w:rsidRDefault="00000000" w:rsidRPr="00000000" w14:paraId="0000041A">
      <w:pPr>
        <w:numPr>
          <w:ilvl w:val="0"/>
          <w:numId w:val="2"/>
        </w:numPr>
        <w:spacing w:after="0" w:line="276" w:lineRule="auto"/>
        <w:ind w:left="720" w:hanging="360"/>
        <w:jc w:val="both"/>
        <w:rPr>
          <w:rFonts w:ascii="Calibri" w:cs="Calibri" w:eastAsia="Calibri" w:hAnsi="Calibri"/>
          <w:color w:val="000000"/>
          <w:sz w:val="22"/>
          <w:szCs w:val="22"/>
        </w:rPr>
      </w:pPr>
      <w:r w:rsidDel="00000000" w:rsidR="00000000" w:rsidRPr="00000000">
        <w:rPr>
          <w:color w:val="000000"/>
          <w:rtl w:val="0"/>
        </w:rPr>
        <w:t xml:space="preserve">κρίση του Υποψηφίου Αναδόχου τεκμηριώνουν τα στοιχεία των Πινάκων Συμμόρφωσης. </w:t>
      </w:r>
    </w:p>
    <w:p w:rsidR="00000000" w:rsidDel="00000000" w:rsidP="00000000" w:rsidRDefault="00000000" w:rsidRPr="00000000" w14:paraId="0000041B">
      <w:pPr>
        <w:numPr>
          <w:ilvl w:val="0"/>
          <w:numId w:val="2"/>
        </w:numPr>
        <w:spacing w:after="0" w:line="276" w:lineRule="auto"/>
        <w:ind w:left="720" w:hanging="360"/>
        <w:jc w:val="both"/>
        <w:rPr>
          <w:rFonts w:ascii="Calibri" w:cs="Calibri" w:eastAsia="Calibri" w:hAnsi="Calibri"/>
          <w:color w:val="000000"/>
          <w:sz w:val="22"/>
          <w:szCs w:val="22"/>
        </w:rPr>
      </w:pPr>
      <w:r w:rsidDel="00000000" w:rsidR="00000000" w:rsidRPr="00000000">
        <w:rPr>
          <w:color w:val="000000"/>
          <w:rtl w:val="0"/>
        </w:rPr>
        <w:t xml:space="preserve">Αντίστοιχα, στο τεχνικό φυλλάδιο (αν υποβάλλεται σε έντυπη μορφή) ή στην αναφορά, θα σημανθεί (πχ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 Η σήμανση των παραπομπών θα πρέπει να είναι η πλέον σαφής κατά περίπτωση, ώστε η Επιτροπή να μπορεί να επιβεβαιώνει την κάλυψη των απαιτήσεων. Σε περίπτωση ασαφειών παραπομπών, οι συναφείς προδιαγραφές είναι δυνατόν να χαρακτηρίζονται ως «μη καλυπτόμενες» κατά την κρίση της επιτροπής.</w:t>
      </w:r>
    </w:p>
    <w:p w:rsidR="00000000" w:rsidDel="00000000" w:rsidP="00000000" w:rsidRDefault="00000000" w:rsidRPr="00000000" w14:paraId="0000041C">
      <w:pPr>
        <w:spacing w:after="0" w:line="276" w:lineRule="auto"/>
        <w:jc w:val="both"/>
        <w:rPr/>
      </w:pPr>
      <w:r w:rsidDel="00000000" w:rsidR="00000000" w:rsidRPr="00000000">
        <w:rPr>
          <w:color w:val="000000"/>
          <w:rtl w:val="0"/>
        </w:rPr>
        <w:t xml:space="preserve">Ο πίνακας συμπληρώνεται πλήρως και σε όλο του το εύρος. Ο υποψήφιος απαντά και τοποθετείται σε όλα τα πεδία του πίνακα, ώστε να φαίνεται η πληρότητα και η ολοκλήρωση της πρότασής του.</w:t>
      </w:r>
      <w:r w:rsidDel="00000000" w:rsidR="00000000" w:rsidRPr="00000000">
        <w:rPr>
          <w:rtl w:val="0"/>
        </w:rPr>
      </w:r>
    </w:p>
    <w:p w:rsidR="00000000" w:rsidDel="00000000" w:rsidP="00000000" w:rsidRDefault="00000000" w:rsidRPr="00000000" w14:paraId="0000041D">
      <w:pPr>
        <w:spacing w:after="0" w:line="276" w:lineRule="auto"/>
        <w:jc w:val="both"/>
        <w:rPr/>
      </w:pPr>
      <w:r w:rsidDel="00000000" w:rsidR="00000000" w:rsidRPr="00000000">
        <w:rPr>
          <w:color w:val="000000"/>
          <w:rtl w:val="0"/>
        </w:rPr>
        <w:t xml:space="preserve">Ο πίνακας συμπληρώνεται και παρουσιάζεται με την ίδια τάξη, σειρά, θέση και αρίθμηση, όπως ακριβώς αναπτύσσεται στην παρούσα Προκήρυξη.</w:t>
      </w:r>
      <w:r w:rsidDel="00000000" w:rsidR="00000000" w:rsidRPr="00000000">
        <w:rPr>
          <w:rtl w:val="0"/>
        </w:rPr>
      </w:r>
    </w:p>
    <w:p w:rsidR="00000000" w:rsidDel="00000000" w:rsidP="00000000" w:rsidRDefault="00000000" w:rsidRPr="00000000" w14:paraId="0000041E">
      <w:pPr>
        <w:spacing w:after="0" w:line="276" w:lineRule="auto"/>
        <w:jc w:val="both"/>
        <w:rPr/>
      </w:pPr>
      <w:r w:rsidDel="00000000" w:rsidR="00000000" w:rsidRPr="00000000">
        <w:rPr>
          <w:color w:val="000000"/>
          <w:rtl w:val="0"/>
        </w:rPr>
        <w:t xml:space="preserve">Ο πίνακας συμπληρώνεται με αποκλειστική ευθύνη των Υποψηφίων Αναδόχων.</w:t>
      </w:r>
      <w:r w:rsidDel="00000000" w:rsidR="00000000" w:rsidRPr="00000000">
        <w:rPr>
          <w:rtl w:val="0"/>
        </w:rPr>
      </w:r>
    </w:p>
    <w:p w:rsidR="00000000" w:rsidDel="00000000" w:rsidP="00000000" w:rsidRDefault="00000000" w:rsidRPr="00000000" w14:paraId="0000041F">
      <w:pPr>
        <w:spacing w:after="0" w:line="276" w:lineRule="auto"/>
        <w:jc w:val="both"/>
        <w:rPr/>
      </w:pPr>
      <w:r w:rsidDel="00000000" w:rsidR="00000000" w:rsidRPr="00000000">
        <w:rPr>
          <w:color w:val="000000"/>
          <w:rtl w:val="0"/>
        </w:rPr>
        <w:t xml:space="preserve">Τονίζεται ότι είναι υποχρεωτική, επί ποινή αποκλεισμού, η απάντηση σε όλα τα σημεία των ΠΙΝΑΚΩΝ ΣΥΜΜΟΡΦΩΣΗΣ και η παροχή όλων των πληροφοριών που ζητούνται.</w:t>
      </w:r>
      <w:r w:rsidDel="00000000" w:rsidR="00000000" w:rsidRPr="00000000">
        <w:rPr>
          <w:rtl w:val="0"/>
        </w:rPr>
      </w:r>
    </w:p>
    <w:p w:rsidR="00000000" w:rsidDel="00000000" w:rsidP="00000000" w:rsidRDefault="00000000" w:rsidRPr="00000000" w14:paraId="00000420">
      <w:pPr>
        <w:shd w:fill="ffffff" w:val="clear"/>
        <w:spacing w:after="0" w:line="240" w:lineRule="auto"/>
        <w:ind w:right="5"/>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21">
      <w:pPr>
        <w:shd w:fill="ffffff" w:val="clear"/>
        <w:spacing w:after="0" w:line="240" w:lineRule="auto"/>
        <w:ind w:right="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22">
      <w:pPr>
        <w:spacing w:after="0" w:line="276" w:lineRule="auto"/>
        <w:ind w:left="283" w:firstLine="0"/>
        <w:jc w:val="center"/>
        <w:rPr>
          <w:b w:val="1"/>
          <w:sz w:val="24"/>
          <w:szCs w:val="24"/>
        </w:rPr>
      </w:pPr>
      <w:r w:rsidDel="00000000" w:rsidR="00000000" w:rsidRPr="00000000">
        <w:rPr>
          <w:b w:val="1"/>
          <w:sz w:val="24"/>
          <w:szCs w:val="24"/>
          <w:rtl w:val="0"/>
        </w:rPr>
        <w:t xml:space="preserve">ΚΟΖΑΝΗ 17/05/ 2022</w:t>
      </w:r>
    </w:p>
    <w:p w:rsidR="00000000" w:rsidDel="00000000" w:rsidP="00000000" w:rsidRDefault="00000000" w:rsidRPr="00000000" w14:paraId="00000423">
      <w:pPr>
        <w:spacing w:after="0" w:line="276" w:lineRule="auto"/>
        <w:ind w:left="283" w:firstLine="0"/>
        <w:rPr>
          <w:b w:val="1"/>
          <w:sz w:val="24"/>
          <w:szCs w:val="24"/>
        </w:rPr>
      </w:pPr>
      <w:r w:rsidDel="00000000" w:rsidR="00000000" w:rsidRPr="00000000">
        <w:rPr>
          <w:rtl w:val="0"/>
        </w:rPr>
      </w:r>
    </w:p>
    <w:p w:rsidR="00000000" w:rsidDel="00000000" w:rsidP="00000000" w:rsidRDefault="00000000" w:rsidRPr="00000000" w14:paraId="00000424">
      <w:pPr>
        <w:spacing w:after="0" w:line="276" w:lineRule="auto"/>
        <w:ind w:left="283"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25">
      <w:pPr>
        <w:spacing w:after="0" w:line="276" w:lineRule="auto"/>
        <w:ind w:left="283" w:firstLine="0"/>
        <w:rPr>
          <w:b w:val="1"/>
          <w:sz w:val="24"/>
          <w:szCs w:val="24"/>
        </w:rPr>
      </w:pPr>
      <w:r w:rsidDel="00000000" w:rsidR="00000000" w:rsidRPr="00000000">
        <w:rPr>
          <w:rtl w:val="0"/>
        </w:rPr>
      </w:r>
    </w:p>
    <w:p w:rsidR="00000000" w:rsidDel="00000000" w:rsidP="00000000" w:rsidRDefault="00000000" w:rsidRPr="00000000" w14:paraId="00000426">
      <w:pPr>
        <w:spacing w:after="0" w:line="276" w:lineRule="auto"/>
        <w:ind w:left="283" w:firstLine="0"/>
        <w:rPr>
          <w:b w:val="1"/>
          <w:sz w:val="24"/>
          <w:szCs w:val="24"/>
        </w:rPr>
      </w:pPr>
      <w:r w:rsidDel="00000000" w:rsidR="00000000" w:rsidRPr="00000000">
        <w:rPr>
          <w:b w:val="1"/>
          <w:sz w:val="24"/>
          <w:szCs w:val="24"/>
          <w:rtl w:val="0"/>
        </w:rPr>
        <w:t xml:space="preserve">         Ο ΣΥΝΤΑΞΑΣ</w:t>
        <w:tab/>
        <w:tab/>
        <w:tab/>
        <w:tab/>
        <w:tab/>
        <w:tab/>
        <w:tab/>
        <w:tab/>
        <w:tab/>
        <w:tab/>
        <w:tab/>
        <w:tab/>
        <w:t xml:space="preserve">ΕΛΕΓΧΘΗΚΕ / ΘΕΩΡΗΘΗΚΕ</w:t>
      </w:r>
    </w:p>
    <w:p w:rsidR="00000000" w:rsidDel="00000000" w:rsidP="00000000" w:rsidRDefault="00000000" w:rsidRPr="00000000" w14:paraId="00000427">
      <w:pPr>
        <w:spacing w:after="0" w:line="276" w:lineRule="auto"/>
        <w:ind w:left="283" w:firstLine="0"/>
        <w:rPr>
          <w:b w:val="1"/>
          <w:sz w:val="24"/>
          <w:szCs w:val="24"/>
        </w:rPr>
      </w:pPr>
      <w:r w:rsidDel="00000000" w:rsidR="00000000" w:rsidRPr="00000000">
        <w:rPr>
          <w:rtl w:val="0"/>
        </w:rPr>
      </w:r>
    </w:p>
    <w:p w:rsidR="00000000" w:rsidDel="00000000" w:rsidP="00000000" w:rsidRDefault="00000000" w:rsidRPr="00000000" w14:paraId="00000428">
      <w:pPr>
        <w:spacing w:after="0" w:line="276" w:lineRule="auto"/>
        <w:ind w:left="283" w:firstLine="0"/>
        <w:rPr>
          <w:b w:val="1"/>
          <w:sz w:val="24"/>
          <w:szCs w:val="24"/>
        </w:rPr>
      </w:pPr>
      <w:r w:rsidDel="00000000" w:rsidR="00000000" w:rsidRPr="00000000">
        <w:rPr>
          <w:rtl w:val="0"/>
        </w:rPr>
      </w:r>
    </w:p>
    <w:p w:rsidR="00000000" w:rsidDel="00000000" w:rsidP="00000000" w:rsidRDefault="00000000" w:rsidRPr="00000000" w14:paraId="00000429">
      <w:pPr>
        <w:spacing w:after="0" w:line="276" w:lineRule="auto"/>
        <w:ind w:left="283" w:firstLine="0"/>
        <w:rPr>
          <w:b w:val="1"/>
          <w:sz w:val="24"/>
          <w:szCs w:val="24"/>
        </w:rPr>
      </w:pPr>
      <w:r w:rsidDel="00000000" w:rsidR="00000000" w:rsidRPr="00000000">
        <w:rPr>
          <w:b w:val="1"/>
          <w:sz w:val="24"/>
          <w:szCs w:val="24"/>
          <w:rtl w:val="0"/>
        </w:rPr>
        <w:t xml:space="preserve">  ΑΝΤΩΝΙΑΔΗΣ ΧΡΗΣΤΟΣ</w:t>
        <w:tab/>
        <w:tab/>
        <w:tab/>
        <w:tab/>
        <w:t xml:space="preserve">                </w:t>
        <w:tab/>
        <w:tab/>
        <w:tab/>
        <w:tab/>
        <w:tab/>
        <w:tab/>
        <w:t xml:space="preserve">ΠΑΝΟΥΣΗΣ ΒΑΣΙΛΕΙΟΣ</w:t>
      </w:r>
    </w:p>
    <w:p w:rsidR="00000000" w:rsidDel="00000000" w:rsidP="00000000" w:rsidRDefault="00000000" w:rsidRPr="00000000" w14:paraId="0000042A">
      <w:pPr>
        <w:spacing w:after="0" w:line="276" w:lineRule="auto"/>
        <w:ind w:left="283" w:firstLine="0"/>
        <w:rPr>
          <w:b w:val="1"/>
          <w:sz w:val="24"/>
          <w:szCs w:val="24"/>
        </w:rPr>
      </w:pPr>
      <w:r w:rsidDel="00000000" w:rsidR="00000000" w:rsidRPr="00000000">
        <w:rPr>
          <w:b w:val="1"/>
          <w:sz w:val="24"/>
          <w:szCs w:val="24"/>
          <w:rtl w:val="0"/>
        </w:rPr>
        <w:t xml:space="preserve">    Προϊστάμενος Τμήματος </w:t>
        <w:tab/>
        <w:tab/>
        <w:tab/>
        <w:tab/>
        <w:tab/>
        <w:tab/>
        <w:tab/>
        <w:tab/>
        <w:tab/>
        <w:t xml:space="preserve">Δ/ΝΤΗΣ ΥΠΗΡΕΣΙΑΣ ΤΗΛ/ΝΣΗΣ</w:t>
      </w:r>
    </w:p>
    <w:p w:rsidR="00000000" w:rsidDel="00000000" w:rsidP="00000000" w:rsidRDefault="00000000" w:rsidRPr="00000000" w14:paraId="0000042B">
      <w:pPr>
        <w:spacing w:after="0" w:line="276" w:lineRule="auto"/>
        <w:ind w:left="283" w:firstLine="0"/>
        <w:rPr>
          <w:b w:val="1"/>
          <w:sz w:val="24"/>
          <w:szCs w:val="24"/>
        </w:rPr>
      </w:pPr>
      <w:r w:rsidDel="00000000" w:rsidR="00000000" w:rsidRPr="00000000">
        <w:rPr>
          <w:b w:val="1"/>
          <w:sz w:val="24"/>
          <w:szCs w:val="24"/>
          <w:rtl w:val="0"/>
        </w:rPr>
        <w:t xml:space="preserve">Εξυπηρέτησης Πελατείας </w:t>
        <w:tab/>
        <w:tab/>
        <w:t xml:space="preserve">                                    </w:t>
      </w:r>
    </w:p>
    <w:p w:rsidR="00000000" w:rsidDel="00000000" w:rsidP="00000000" w:rsidRDefault="00000000" w:rsidRPr="00000000" w14:paraId="0000042C">
      <w:pPr>
        <w:spacing w:after="0" w:line="276" w:lineRule="auto"/>
        <w:ind w:left="-567" w:firstLine="0"/>
        <w:rPr>
          <w:b w:val="1"/>
          <w:sz w:val="24"/>
          <w:szCs w:val="24"/>
          <w:u w:val="single"/>
        </w:rPr>
      </w:pPr>
      <w:r w:rsidDel="00000000" w:rsidR="00000000" w:rsidRPr="00000000">
        <w:rPr>
          <w:rtl w:val="0"/>
        </w:rPr>
      </w:r>
    </w:p>
    <w:p w:rsidR="00000000" w:rsidDel="00000000" w:rsidP="00000000" w:rsidRDefault="00000000" w:rsidRPr="00000000" w14:paraId="0000042D">
      <w:pPr>
        <w:rPr>
          <w:rFonts w:ascii="Arial" w:cs="Arial" w:eastAsia="Arial" w:hAnsi="Arial"/>
          <w:b w:val="1"/>
        </w:rPr>
      </w:pPr>
      <w:r w:rsidDel="00000000" w:rsidR="00000000" w:rsidRPr="00000000">
        <w:rPr>
          <w:rtl w:val="0"/>
        </w:rPr>
      </w:r>
    </w:p>
    <w:sectPr>
      <w:type w:val="nextPage"/>
      <w:pgSz w:h="11906" w:w="16838" w:orient="landscape"/>
      <w:pgMar w:bottom="1133.8582677165355" w:top="1133.8582677165355" w:left="1133.8582677165355" w:right="1020.472440944882"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1">
    <w:pPr>
      <w:tabs>
        <w:tab w:val="center" w:pos="4153"/>
        <w:tab w:val="right" w:pos="8306"/>
      </w:tabs>
      <w:spacing w:after="0" w:line="240" w:lineRule="auto"/>
      <w:jc w:val="right"/>
      <w:rPr/>
    </w:pPr>
    <w:r w:rsidDel="00000000" w:rsidR="00000000" w:rsidRPr="00000000">
      <w:rPr>
        <w:rtl w:val="0"/>
      </w:rPr>
    </w:r>
  </w:p>
  <w:p w:rsidR="00000000" w:rsidDel="00000000" w:rsidP="00000000" w:rsidRDefault="00000000" w:rsidRPr="00000000" w14:paraId="00000432">
    <w:pPr>
      <w:tabs>
        <w:tab w:val="center" w:pos="4153"/>
        <w:tab w:val="right" w:pos="8306"/>
      </w:tabs>
      <w:spacing w:after="0" w:line="240" w:lineRule="auto"/>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3">
    <w:pPr>
      <w:tabs>
        <w:tab w:val="center" w:pos="4153"/>
        <w:tab w:val="right" w:pos="8306"/>
      </w:tabs>
      <w:spacing w:after="0" w:line="240" w:lineRule="auto"/>
      <w:jc w:val="right"/>
      <w:rPr/>
    </w:pPr>
    <w:r w:rsidDel="00000000" w:rsidR="00000000" w:rsidRPr="00000000">
      <w:rPr>
        <w:rtl w:val="0"/>
      </w:rPr>
      <w:t xml:space="preserve">ΠΑΡΑΡΤΗΜΑ Η’ - Φύλλο Συμμόρφωσης                                                      </w:t>
    </w:r>
    <w:r w:rsidDel="00000000" w:rsidR="00000000" w:rsidRPr="00000000">
      <w:rPr>
        <w:b w:val="1"/>
        <w:sz w:val="24"/>
        <w:szCs w:val="24"/>
        <w:rtl w:val="0"/>
      </w:rPr>
      <w:t xml:space="preserve"> </w:t>
    </w: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E">
    <w:pPr>
      <w:pBdr>
        <w:bottom w:color="000000" w:space="0" w:sz="6" w:val="single"/>
      </w:pBdr>
      <w:tabs>
        <w:tab w:val="center" w:pos="4153"/>
        <w:tab w:val="right" w:pos="8306"/>
      </w:tabs>
      <w:spacing w:after="120" w:before="120" w:line="240" w:lineRule="auto"/>
      <w:jc w:val="center"/>
      <w:rPr/>
    </w:pPr>
    <w:r w:rsidDel="00000000" w:rsidR="00000000" w:rsidRPr="00000000">
      <w:rPr>
        <w:rtl w:val="0"/>
      </w:rPr>
      <w:t xml:space="preserve"> «</w:t>
    </w:r>
    <w:r w:rsidDel="00000000" w:rsidR="00000000" w:rsidRPr="00000000">
      <w:rPr>
        <w:b w:val="1"/>
        <w:rtl w:val="0"/>
      </w:rPr>
      <w:t xml:space="preserve">ΠΡΟΜΗΘΕΙΑ  ΑΝΤΑΛΛΑΚΤΙΚΩΝ ΘΕΡΜΙΚΩΝ ΥΠΟΣΤΑΘΜΩΝ ΚΑΤΑΝΑΛΩΤΩΝ ΤΗΛΕΘΕΡΜΑΝΣΗΣ ΚΟΖΑΝΗΣ ΓΙΑ ΤΙΣ ΠΕΡΙΟΔΟΥΣ ΛΕΙΤΟΥΡΓΙΑΣ 2022/2023 &amp; 2023/2024 </w:t>
    </w:r>
    <w:r w:rsidDel="00000000" w:rsidR="00000000" w:rsidRPr="00000000">
      <w:rPr>
        <w:rtl w:val="0"/>
      </w:rPr>
      <w:t xml:space="preserve">» - Αριθμός αναφοράς: ΤΘ 0445/2022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