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76210" w14:textId="77777777" w:rsidR="000C5C37" w:rsidRPr="000C5C37" w:rsidRDefault="000C5C37" w:rsidP="000C5C37">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Times New Roman" w:hAnsi="Calibri" w:cs="Calibri"/>
          <w:b/>
          <w:color w:val="002060"/>
          <w:kern w:val="0"/>
          <w:sz w:val="24"/>
          <w:lang w:eastAsia="zh-CN"/>
          <w14:ligatures w14:val="none"/>
        </w:rPr>
      </w:pPr>
      <w:bookmarkStart w:id="0" w:name="_Toc210295465"/>
      <w:r w:rsidRPr="000C5C37">
        <w:rPr>
          <w:rFonts w:ascii="Calibri" w:eastAsia="Times New Roman" w:hAnsi="Calibri" w:cs="Calibri"/>
          <w:b/>
          <w:color w:val="002060"/>
          <w:kern w:val="0"/>
          <w:sz w:val="24"/>
          <w:lang w:eastAsia="zh-CN"/>
          <w14:ligatures w14:val="none"/>
        </w:rPr>
        <w:t>ΠΑΡΑΡΤΗΜΑ ΙV -ΥΠΟΔΕΙΓΜΑ ΟΙΚΟΝΟΜΙΚΗΣ ΠΡΟΣΦΟΡΑΣ</w:t>
      </w:r>
      <w:bookmarkEnd w:id="0"/>
    </w:p>
    <w:p w14:paraId="22E9BDA1" w14:textId="77777777" w:rsidR="000C5C37" w:rsidRPr="000C5C37" w:rsidRDefault="000C5C37" w:rsidP="000C5C37">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Times New Roman" w:hAnsi="Calibri" w:cs="Calibri"/>
          <w:b/>
          <w:color w:val="002060"/>
          <w:kern w:val="0"/>
          <w:sz w:val="24"/>
          <w:lang w:eastAsia="zh-CN"/>
          <w14:ligatures w14:val="none"/>
        </w:rPr>
      </w:pPr>
      <w:bookmarkStart w:id="1" w:name="_Toc210295466"/>
      <w:r w:rsidRPr="000C5C37">
        <w:rPr>
          <w:rFonts w:ascii="Calibri" w:eastAsia="Times New Roman" w:hAnsi="Calibri" w:cs="Calibri"/>
          <w:b/>
          <w:color w:val="002060"/>
          <w:kern w:val="0"/>
          <w:sz w:val="24"/>
          <w:lang w:eastAsia="zh-CN"/>
          <w14:ligatures w14:val="none"/>
        </w:rPr>
        <w:t>ΕΝΤΥΠΟ ΟΙΚΟΝΟΜΙΚΗΣ ΠΡΟΣΦΟΡΑΣ</w:t>
      </w:r>
      <w:bookmarkEnd w:id="1"/>
    </w:p>
    <w:p w14:paraId="7C1C9DB4" w14:textId="77777777" w:rsidR="000C5C37" w:rsidRPr="000C5C37" w:rsidRDefault="000C5C37" w:rsidP="000C5C37">
      <w:pPr>
        <w:widowControl w:val="0"/>
        <w:spacing w:after="3" w:line="220" w:lineRule="exact"/>
        <w:jc w:val="center"/>
        <w:rPr>
          <w:rFonts w:ascii="Calibri" w:eastAsia="Times New Roman" w:hAnsi="Calibri" w:cs="Calibri"/>
          <w:color w:val="000000"/>
          <w:kern w:val="0"/>
          <w:lang w:eastAsia="el-GR" w:bidi="he-IL"/>
          <w14:ligatures w14:val="none"/>
        </w:rPr>
      </w:pPr>
    </w:p>
    <w:p w14:paraId="70DB08E2" w14:textId="77777777" w:rsidR="000C5C37" w:rsidRPr="000C5C37" w:rsidRDefault="000C5C37" w:rsidP="000C5C37">
      <w:pPr>
        <w:widowControl w:val="0"/>
        <w:spacing w:after="3" w:line="220" w:lineRule="exact"/>
        <w:jc w:val="center"/>
        <w:rPr>
          <w:rFonts w:ascii="Calibri" w:eastAsia="Times New Roman" w:hAnsi="Calibri" w:cs="Calibri"/>
          <w:color w:val="000000"/>
          <w:kern w:val="0"/>
          <w:lang w:eastAsia="el-GR" w:bidi="he-IL"/>
          <w14:ligatures w14:val="none"/>
        </w:rPr>
      </w:pPr>
    </w:p>
    <w:p w14:paraId="1DF0C81B" w14:textId="77777777" w:rsidR="000C5C37" w:rsidRPr="000C5C37" w:rsidRDefault="000C5C37" w:rsidP="000C5C37">
      <w:pPr>
        <w:widowControl w:val="0"/>
        <w:spacing w:after="3" w:line="220" w:lineRule="exact"/>
        <w:jc w:val="center"/>
        <w:rPr>
          <w:rFonts w:ascii="Calibri" w:eastAsia="Times New Roman" w:hAnsi="Calibri" w:cs="Calibri"/>
          <w:color w:val="000000"/>
          <w:kern w:val="0"/>
          <w14:ligatures w14:val="none"/>
        </w:rPr>
      </w:pPr>
      <w:r w:rsidRPr="000C5C37">
        <w:rPr>
          <w:rFonts w:ascii="Calibri" w:eastAsia="Times New Roman" w:hAnsi="Calibri" w:cs="Calibri"/>
          <w:color w:val="000000"/>
          <w:kern w:val="0"/>
          <w:lang w:eastAsia="el-GR" w:bidi="he-IL"/>
          <w14:ligatures w14:val="none"/>
        </w:rPr>
        <w:t>«ΑΠΟΛΥΜΑΝΣΗ ΚΑΙ ΔΕΙΓΜΑΤΟΛΗΨΙΑ ΠΟΣΙΜΟΥ ΝΕΡΟΥ ΔΔ ΕΛΛΗΣΠΟΝΤΟΥ –Δ. ΥΨΗΛΑΝΤΗ- ΑΙΑΝΗΣ-ΕΛΙΜΕΙΑΣ ΔΗΜΟΥ ΚΟΖΑΝΗΣ» για δύο έτη, Προϋπολογισμού 153.000,00 €, πλέον ΦΠΑ 24%</w:t>
      </w:r>
    </w:p>
    <w:p w14:paraId="39396CFB" w14:textId="77777777" w:rsidR="000C5C37" w:rsidRPr="000C5C37" w:rsidRDefault="000C5C37" w:rsidP="000C5C37">
      <w:pPr>
        <w:widowControl w:val="0"/>
        <w:spacing w:after="3" w:line="220" w:lineRule="exact"/>
        <w:jc w:val="both"/>
        <w:rPr>
          <w:rFonts w:ascii="Calibri" w:eastAsia="Times New Roman" w:hAnsi="Calibri" w:cs="Calibri"/>
          <w:color w:val="000000"/>
          <w:kern w:val="0"/>
          <w:lang w:eastAsia="el-GR" w:bidi="he-IL"/>
          <w14:ligatures w14:val="none"/>
        </w:rPr>
      </w:pPr>
    </w:p>
    <w:tbl>
      <w:tblPr>
        <w:tblW w:w="4736" w:type="pct"/>
        <w:jc w:val="center"/>
        <w:tblLook w:val="0000" w:firstRow="0" w:lastRow="0" w:firstColumn="0" w:lastColumn="0" w:noHBand="0" w:noVBand="0"/>
      </w:tblPr>
      <w:tblGrid>
        <w:gridCol w:w="899"/>
        <w:gridCol w:w="2376"/>
        <w:gridCol w:w="980"/>
        <w:gridCol w:w="1147"/>
        <w:gridCol w:w="1117"/>
        <w:gridCol w:w="1320"/>
      </w:tblGrid>
      <w:tr w:rsidR="000C5C37" w:rsidRPr="000C5C37" w14:paraId="674D5AEB" w14:textId="77777777" w:rsidTr="008F3364">
        <w:trPr>
          <w:cantSplit/>
          <w:trHeight w:val="409"/>
          <w:jc w:val="center"/>
        </w:trPr>
        <w:tc>
          <w:tcPr>
            <w:tcW w:w="574" w:type="pct"/>
            <w:vMerge w:val="restart"/>
            <w:tcBorders>
              <w:top w:val="double" w:sz="4" w:space="0" w:color="auto"/>
              <w:left w:val="double" w:sz="4" w:space="0" w:color="auto"/>
              <w:right w:val="single" w:sz="4" w:space="0" w:color="auto"/>
            </w:tcBorders>
            <w:noWrap/>
            <w:vAlign w:val="center"/>
          </w:tcPr>
          <w:p w14:paraId="6B16A35C" w14:textId="77777777" w:rsidR="000C5C37" w:rsidRPr="000C5C37" w:rsidRDefault="000C5C37" w:rsidP="000C5C37">
            <w:pPr>
              <w:suppressAutoHyphens/>
              <w:spacing w:after="120" w:line="240" w:lineRule="auto"/>
              <w:jc w:val="center"/>
              <w:rPr>
                <w:rFonts w:ascii="Calibri" w:eastAsia="Times New Roman" w:hAnsi="Calibri" w:cs="Calibri"/>
                <w:b/>
                <w:kern w:val="0"/>
                <w:lang w:val="en-GB" w:eastAsia="zh-CN"/>
                <w14:ligatures w14:val="none"/>
              </w:rPr>
            </w:pPr>
            <w:proofErr w:type="spellStart"/>
            <w:r w:rsidRPr="000C5C37">
              <w:rPr>
                <w:rFonts w:ascii="Calibri" w:eastAsia="Times New Roman" w:hAnsi="Calibri" w:cs="Calibri"/>
                <w:b/>
                <w:kern w:val="0"/>
                <w:lang w:val="en-GB" w:eastAsia="zh-CN"/>
                <w14:ligatures w14:val="none"/>
              </w:rPr>
              <w:t>Άρθρο</w:t>
            </w:r>
            <w:proofErr w:type="spellEnd"/>
          </w:p>
        </w:tc>
        <w:tc>
          <w:tcPr>
            <w:tcW w:w="1516" w:type="pct"/>
            <w:tcBorders>
              <w:top w:val="double" w:sz="4" w:space="0" w:color="auto"/>
              <w:left w:val="single" w:sz="4" w:space="0" w:color="999999"/>
              <w:right w:val="single" w:sz="4" w:space="0" w:color="999999"/>
            </w:tcBorders>
          </w:tcPr>
          <w:p w14:paraId="5E85F9E1" w14:textId="77777777" w:rsidR="000C5C37" w:rsidRPr="000C5C37" w:rsidRDefault="000C5C37" w:rsidP="000C5C37">
            <w:pPr>
              <w:suppressAutoHyphens/>
              <w:spacing w:after="120" w:line="240" w:lineRule="auto"/>
              <w:jc w:val="center"/>
              <w:rPr>
                <w:rFonts w:ascii="Calibri" w:eastAsia="Times New Roman" w:hAnsi="Calibri" w:cs="Calibri"/>
                <w:b/>
                <w:kern w:val="0"/>
                <w:lang w:val="en-GB" w:eastAsia="zh-CN"/>
                <w14:ligatures w14:val="none"/>
              </w:rPr>
            </w:pPr>
          </w:p>
        </w:tc>
        <w:tc>
          <w:tcPr>
            <w:tcW w:w="626" w:type="pct"/>
            <w:tcBorders>
              <w:top w:val="double" w:sz="4" w:space="0" w:color="auto"/>
              <w:left w:val="single" w:sz="4" w:space="0" w:color="999999"/>
              <w:right w:val="single" w:sz="4" w:space="0" w:color="999999"/>
            </w:tcBorders>
          </w:tcPr>
          <w:p w14:paraId="54D01783" w14:textId="77777777" w:rsidR="000C5C37" w:rsidRPr="000C5C37" w:rsidRDefault="000C5C37" w:rsidP="000C5C37">
            <w:pPr>
              <w:suppressAutoHyphens/>
              <w:spacing w:after="120" w:line="240" w:lineRule="auto"/>
              <w:jc w:val="center"/>
              <w:rPr>
                <w:rFonts w:ascii="Calibri" w:eastAsia="Times New Roman" w:hAnsi="Calibri" w:cs="Calibri"/>
                <w:b/>
                <w:kern w:val="0"/>
                <w:lang w:val="en-GB" w:eastAsia="zh-CN"/>
                <w14:ligatures w14:val="none"/>
              </w:rPr>
            </w:pPr>
          </w:p>
        </w:tc>
        <w:tc>
          <w:tcPr>
            <w:tcW w:w="732" w:type="pct"/>
            <w:tcBorders>
              <w:top w:val="double" w:sz="4" w:space="0" w:color="auto"/>
              <w:left w:val="single" w:sz="4" w:space="0" w:color="999999"/>
              <w:right w:val="single" w:sz="4" w:space="0" w:color="999999"/>
            </w:tcBorders>
          </w:tcPr>
          <w:p w14:paraId="4E22D036" w14:textId="77777777" w:rsidR="000C5C37" w:rsidRPr="000C5C37" w:rsidRDefault="000C5C37" w:rsidP="000C5C37">
            <w:pPr>
              <w:suppressAutoHyphens/>
              <w:spacing w:after="120" w:line="240" w:lineRule="auto"/>
              <w:jc w:val="center"/>
              <w:rPr>
                <w:rFonts w:ascii="Calibri" w:eastAsia="Times New Roman" w:hAnsi="Calibri" w:cs="Calibri"/>
                <w:b/>
                <w:kern w:val="0"/>
                <w:lang w:val="en-GB" w:eastAsia="zh-CN"/>
                <w14:ligatures w14:val="none"/>
              </w:rPr>
            </w:pPr>
          </w:p>
        </w:tc>
        <w:tc>
          <w:tcPr>
            <w:tcW w:w="710" w:type="pct"/>
            <w:vMerge w:val="restart"/>
            <w:tcBorders>
              <w:top w:val="double" w:sz="4" w:space="0" w:color="auto"/>
              <w:left w:val="single" w:sz="4" w:space="0" w:color="999999"/>
              <w:right w:val="double" w:sz="4" w:space="0" w:color="auto"/>
            </w:tcBorders>
            <w:vAlign w:val="center"/>
          </w:tcPr>
          <w:p w14:paraId="289A765E" w14:textId="77777777" w:rsidR="000C5C37" w:rsidRPr="000C5C37" w:rsidRDefault="000C5C37" w:rsidP="000C5C37">
            <w:pPr>
              <w:suppressAutoHyphens/>
              <w:spacing w:after="120" w:line="240" w:lineRule="auto"/>
              <w:jc w:val="center"/>
              <w:rPr>
                <w:rFonts w:ascii="Calibri" w:eastAsia="Times New Roman" w:hAnsi="Calibri" w:cs="Calibri"/>
                <w:b/>
                <w:kern w:val="0"/>
                <w:lang w:val="en-GB" w:eastAsia="zh-CN"/>
                <w14:ligatures w14:val="none"/>
              </w:rPr>
            </w:pPr>
            <w:proofErr w:type="spellStart"/>
            <w:r w:rsidRPr="000C5C37">
              <w:rPr>
                <w:rFonts w:ascii="Calibri" w:eastAsia="Times New Roman" w:hAnsi="Calibri" w:cs="Calibri"/>
                <w:b/>
                <w:kern w:val="0"/>
                <w:lang w:val="en-GB" w:eastAsia="zh-CN"/>
                <w14:ligatures w14:val="none"/>
              </w:rPr>
              <w:t>Τιμή</w:t>
            </w:r>
            <w:proofErr w:type="spellEnd"/>
            <w:r w:rsidRPr="000C5C37">
              <w:rPr>
                <w:rFonts w:ascii="Calibri" w:eastAsia="Times New Roman" w:hAnsi="Calibri" w:cs="Calibri"/>
                <w:b/>
                <w:kern w:val="0"/>
                <w:lang w:val="en-GB" w:eastAsia="zh-CN"/>
                <w14:ligatures w14:val="none"/>
              </w:rPr>
              <w:t xml:space="preserve"> </w:t>
            </w:r>
            <w:proofErr w:type="spellStart"/>
            <w:r w:rsidRPr="000C5C37">
              <w:rPr>
                <w:rFonts w:ascii="Calibri" w:eastAsia="Times New Roman" w:hAnsi="Calibri" w:cs="Calibri"/>
                <w:b/>
                <w:kern w:val="0"/>
                <w:lang w:val="en-GB" w:eastAsia="zh-CN"/>
                <w14:ligatures w14:val="none"/>
              </w:rPr>
              <w:t>μονάδ</w:t>
            </w:r>
            <w:proofErr w:type="spellEnd"/>
            <w:r w:rsidRPr="000C5C37">
              <w:rPr>
                <w:rFonts w:ascii="Calibri" w:eastAsia="Times New Roman" w:hAnsi="Calibri" w:cs="Calibri"/>
                <w:b/>
                <w:kern w:val="0"/>
                <w:lang w:val="en-GB" w:eastAsia="zh-CN"/>
                <w14:ligatures w14:val="none"/>
              </w:rPr>
              <w:t>ας α</w:t>
            </w:r>
            <w:proofErr w:type="spellStart"/>
            <w:r w:rsidRPr="000C5C37">
              <w:rPr>
                <w:rFonts w:ascii="Calibri" w:eastAsia="Times New Roman" w:hAnsi="Calibri" w:cs="Calibri"/>
                <w:b/>
                <w:kern w:val="0"/>
                <w:lang w:val="en-GB" w:eastAsia="zh-CN"/>
                <w14:ligatures w14:val="none"/>
              </w:rPr>
              <w:t>νά</w:t>
            </w:r>
            <w:proofErr w:type="spellEnd"/>
            <w:r w:rsidRPr="000C5C37">
              <w:rPr>
                <w:rFonts w:ascii="Calibri" w:eastAsia="Times New Roman" w:hAnsi="Calibri" w:cs="Calibri"/>
                <w:b/>
                <w:kern w:val="0"/>
                <w:lang w:val="en-GB" w:eastAsia="zh-CN"/>
                <w14:ligatures w14:val="none"/>
              </w:rPr>
              <w:t xml:space="preserve"> </w:t>
            </w:r>
            <w:proofErr w:type="spellStart"/>
            <w:r w:rsidRPr="000C5C37">
              <w:rPr>
                <w:rFonts w:ascii="Calibri" w:eastAsia="Times New Roman" w:hAnsi="Calibri" w:cs="Calibri"/>
                <w:b/>
                <w:kern w:val="0"/>
                <w:lang w:val="en-GB" w:eastAsia="zh-CN"/>
                <w14:ligatures w14:val="none"/>
              </w:rPr>
              <w:t>μήν</w:t>
            </w:r>
            <w:proofErr w:type="spellEnd"/>
            <w:r w:rsidRPr="000C5C37">
              <w:rPr>
                <w:rFonts w:ascii="Calibri" w:eastAsia="Times New Roman" w:hAnsi="Calibri" w:cs="Calibri"/>
                <w:b/>
                <w:kern w:val="0"/>
                <w:lang w:val="en-GB" w:eastAsia="zh-CN"/>
                <w14:ligatures w14:val="none"/>
              </w:rPr>
              <w:t>α</w:t>
            </w:r>
          </w:p>
        </w:tc>
        <w:tc>
          <w:tcPr>
            <w:tcW w:w="842" w:type="pct"/>
            <w:tcBorders>
              <w:top w:val="double" w:sz="4" w:space="0" w:color="auto"/>
              <w:left w:val="single" w:sz="4" w:space="0" w:color="999999"/>
              <w:right w:val="double" w:sz="4" w:space="0" w:color="auto"/>
            </w:tcBorders>
          </w:tcPr>
          <w:p w14:paraId="48BBCA51" w14:textId="77777777" w:rsidR="000C5C37" w:rsidRPr="000C5C37" w:rsidRDefault="000C5C37" w:rsidP="000C5C37">
            <w:pPr>
              <w:suppressAutoHyphens/>
              <w:spacing w:after="120" w:line="240" w:lineRule="auto"/>
              <w:jc w:val="center"/>
              <w:rPr>
                <w:rFonts w:ascii="Calibri" w:eastAsia="Times New Roman" w:hAnsi="Calibri" w:cs="Calibri"/>
                <w:b/>
                <w:kern w:val="0"/>
                <w:lang w:val="en-GB" w:eastAsia="zh-CN"/>
                <w14:ligatures w14:val="none"/>
              </w:rPr>
            </w:pPr>
            <w:proofErr w:type="spellStart"/>
            <w:r w:rsidRPr="000C5C37">
              <w:rPr>
                <w:rFonts w:ascii="Calibri" w:eastAsia="Times New Roman" w:hAnsi="Calibri" w:cs="Calibri"/>
                <w:b/>
                <w:kern w:val="0"/>
                <w:lang w:val="en-GB" w:eastAsia="zh-CN"/>
                <w14:ligatures w14:val="none"/>
              </w:rPr>
              <w:t>Ποσά</w:t>
            </w:r>
            <w:proofErr w:type="spellEnd"/>
            <w:r w:rsidRPr="000C5C37">
              <w:rPr>
                <w:rFonts w:ascii="Calibri" w:eastAsia="Times New Roman" w:hAnsi="Calibri" w:cs="Calibri"/>
                <w:b/>
                <w:kern w:val="0"/>
                <w:lang w:val="en-GB" w:eastAsia="zh-CN"/>
                <w14:ligatures w14:val="none"/>
              </w:rPr>
              <w:t xml:space="preserve"> </w:t>
            </w:r>
            <w:proofErr w:type="spellStart"/>
            <w:r w:rsidRPr="000C5C37">
              <w:rPr>
                <w:rFonts w:ascii="Calibri" w:eastAsia="Times New Roman" w:hAnsi="Calibri" w:cs="Calibri"/>
                <w:b/>
                <w:kern w:val="0"/>
                <w:lang w:val="en-GB" w:eastAsia="zh-CN"/>
                <w14:ligatures w14:val="none"/>
              </w:rPr>
              <w:t>σε</w:t>
            </w:r>
            <w:proofErr w:type="spellEnd"/>
            <w:r w:rsidRPr="000C5C37">
              <w:rPr>
                <w:rFonts w:ascii="Calibri" w:eastAsia="Times New Roman" w:hAnsi="Calibri" w:cs="Calibri"/>
                <w:b/>
                <w:kern w:val="0"/>
                <w:lang w:val="en-GB" w:eastAsia="zh-CN"/>
                <w14:ligatures w14:val="none"/>
              </w:rPr>
              <w:t xml:space="preserve"> </w:t>
            </w:r>
            <w:proofErr w:type="spellStart"/>
            <w:r w:rsidRPr="000C5C37">
              <w:rPr>
                <w:rFonts w:ascii="Calibri" w:eastAsia="Times New Roman" w:hAnsi="Calibri" w:cs="Calibri"/>
                <w:b/>
                <w:kern w:val="0"/>
                <w:lang w:val="en-GB" w:eastAsia="zh-CN"/>
                <w14:ligatures w14:val="none"/>
              </w:rPr>
              <w:t>Ευρώ</w:t>
            </w:r>
            <w:proofErr w:type="spellEnd"/>
          </w:p>
        </w:tc>
      </w:tr>
      <w:tr w:rsidR="000C5C37" w:rsidRPr="000C5C37" w14:paraId="3EBA83DA" w14:textId="77777777" w:rsidTr="008F3364">
        <w:trPr>
          <w:cantSplit/>
          <w:trHeight w:val="409"/>
          <w:jc w:val="center"/>
        </w:trPr>
        <w:tc>
          <w:tcPr>
            <w:tcW w:w="574" w:type="pct"/>
            <w:vMerge/>
            <w:tcBorders>
              <w:left w:val="double" w:sz="4" w:space="0" w:color="auto"/>
              <w:bottom w:val="double" w:sz="4" w:space="0" w:color="auto"/>
              <w:right w:val="single" w:sz="4" w:space="0" w:color="auto"/>
            </w:tcBorders>
            <w:noWrap/>
            <w:vAlign w:val="center"/>
          </w:tcPr>
          <w:p w14:paraId="1DA5CCE1" w14:textId="77777777" w:rsidR="000C5C37" w:rsidRPr="000C5C37" w:rsidRDefault="000C5C37" w:rsidP="000C5C37">
            <w:pPr>
              <w:suppressAutoHyphens/>
              <w:spacing w:after="120" w:line="240" w:lineRule="auto"/>
              <w:jc w:val="center"/>
              <w:rPr>
                <w:rFonts w:ascii="Calibri" w:eastAsia="Times New Roman" w:hAnsi="Calibri" w:cs="Calibri"/>
                <w:kern w:val="0"/>
                <w:lang w:val="en-GB" w:eastAsia="zh-CN"/>
                <w14:ligatures w14:val="none"/>
              </w:rPr>
            </w:pPr>
          </w:p>
        </w:tc>
        <w:tc>
          <w:tcPr>
            <w:tcW w:w="1516" w:type="pct"/>
            <w:tcBorders>
              <w:left w:val="single" w:sz="4" w:space="0" w:color="999999"/>
              <w:bottom w:val="double" w:sz="4" w:space="0" w:color="auto"/>
              <w:right w:val="single" w:sz="4" w:space="0" w:color="999999"/>
            </w:tcBorders>
          </w:tcPr>
          <w:p w14:paraId="7CB18F9A" w14:textId="77777777" w:rsidR="000C5C37" w:rsidRPr="000C5C37" w:rsidRDefault="000C5C37" w:rsidP="000C5C37">
            <w:pPr>
              <w:suppressAutoHyphens/>
              <w:spacing w:after="120" w:line="240" w:lineRule="auto"/>
              <w:jc w:val="center"/>
              <w:rPr>
                <w:rFonts w:ascii="Calibri" w:eastAsia="Times New Roman" w:hAnsi="Calibri" w:cs="Calibri"/>
                <w:i/>
                <w:iCs/>
                <w:kern w:val="0"/>
                <w:lang w:val="en-GB" w:eastAsia="zh-CN"/>
                <w14:ligatures w14:val="none"/>
              </w:rPr>
            </w:pPr>
            <w:r w:rsidRPr="000C5C37">
              <w:rPr>
                <w:rFonts w:ascii="Calibri" w:eastAsia="Times New Roman" w:hAnsi="Calibri" w:cs="Calibri"/>
                <w:i/>
                <w:iCs/>
                <w:kern w:val="0"/>
                <w:lang w:val="en-GB" w:eastAsia="zh-CN"/>
                <w14:ligatures w14:val="none"/>
              </w:rPr>
              <w:t>Κα</w:t>
            </w:r>
            <w:proofErr w:type="spellStart"/>
            <w:r w:rsidRPr="000C5C37">
              <w:rPr>
                <w:rFonts w:ascii="Calibri" w:eastAsia="Times New Roman" w:hAnsi="Calibri" w:cs="Calibri"/>
                <w:i/>
                <w:iCs/>
                <w:kern w:val="0"/>
                <w:lang w:val="en-GB" w:eastAsia="zh-CN"/>
                <w14:ligatures w14:val="none"/>
              </w:rPr>
              <w:t>τηγορί</w:t>
            </w:r>
            <w:proofErr w:type="spellEnd"/>
            <w:r w:rsidRPr="000C5C37">
              <w:rPr>
                <w:rFonts w:ascii="Calibri" w:eastAsia="Times New Roman" w:hAnsi="Calibri" w:cs="Calibri"/>
                <w:i/>
                <w:iCs/>
                <w:kern w:val="0"/>
                <w:lang w:val="en-GB" w:eastAsia="zh-CN"/>
                <w14:ligatures w14:val="none"/>
              </w:rPr>
              <w:t>α</w:t>
            </w:r>
          </w:p>
        </w:tc>
        <w:tc>
          <w:tcPr>
            <w:tcW w:w="626" w:type="pct"/>
            <w:tcBorders>
              <w:left w:val="single" w:sz="4" w:space="0" w:color="999999"/>
              <w:bottom w:val="double" w:sz="4" w:space="0" w:color="auto"/>
              <w:right w:val="single" w:sz="4" w:space="0" w:color="999999"/>
            </w:tcBorders>
          </w:tcPr>
          <w:p w14:paraId="42DF0C2B" w14:textId="77777777" w:rsidR="000C5C37" w:rsidRPr="000C5C37" w:rsidRDefault="000C5C37" w:rsidP="000C5C37">
            <w:pPr>
              <w:suppressAutoHyphens/>
              <w:spacing w:after="120" w:line="240" w:lineRule="auto"/>
              <w:jc w:val="center"/>
              <w:rPr>
                <w:rFonts w:ascii="Calibri" w:eastAsia="Times New Roman" w:hAnsi="Calibri" w:cs="Calibri"/>
                <w:i/>
                <w:iCs/>
                <w:kern w:val="0"/>
                <w:lang w:eastAsia="zh-CN"/>
                <w14:ligatures w14:val="none"/>
              </w:rPr>
            </w:pPr>
            <w:r w:rsidRPr="000C5C37">
              <w:rPr>
                <w:rFonts w:ascii="Calibri" w:eastAsia="Times New Roman" w:hAnsi="Calibri" w:cs="Calibri"/>
                <w:i/>
                <w:iCs/>
                <w:kern w:val="0"/>
                <w:lang w:eastAsia="zh-CN"/>
                <w14:ligatures w14:val="none"/>
              </w:rPr>
              <w:t>Μονάδα</w:t>
            </w:r>
          </w:p>
        </w:tc>
        <w:tc>
          <w:tcPr>
            <w:tcW w:w="732" w:type="pct"/>
            <w:tcBorders>
              <w:left w:val="single" w:sz="4" w:space="0" w:color="999999"/>
              <w:bottom w:val="double" w:sz="4" w:space="0" w:color="auto"/>
              <w:right w:val="single" w:sz="4" w:space="0" w:color="999999"/>
            </w:tcBorders>
          </w:tcPr>
          <w:p w14:paraId="01E2A5F7" w14:textId="77777777" w:rsidR="000C5C37" w:rsidRPr="000C5C37" w:rsidRDefault="000C5C37" w:rsidP="000C5C37">
            <w:pPr>
              <w:suppressAutoHyphens/>
              <w:spacing w:after="120" w:line="240" w:lineRule="auto"/>
              <w:jc w:val="center"/>
              <w:rPr>
                <w:rFonts w:ascii="Calibri" w:eastAsia="Times New Roman" w:hAnsi="Calibri" w:cs="Calibri"/>
                <w:i/>
                <w:iCs/>
                <w:kern w:val="0"/>
                <w:lang w:val="en-GB" w:eastAsia="zh-CN"/>
                <w14:ligatures w14:val="none"/>
              </w:rPr>
            </w:pPr>
            <w:proofErr w:type="spellStart"/>
            <w:r w:rsidRPr="000C5C37">
              <w:rPr>
                <w:rFonts w:ascii="Calibri" w:eastAsia="Times New Roman" w:hAnsi="Calibri" w:cs="Calibri"/>
                <w:i/>
                <w:iCs/>
                <w:kern w:val="0"/>
                <w:lang w:val="en-GB" w:eastAsia="zh-CN"/>
                <w14:ligatures w14:val="none"/>
              </w:rPr>
              <w:t>Ποσότητ</w:t>
            </w:r>
            <w:proofErr w:type="spellEnd"/>
            <w:r w:rsidRPr="000C5C37">
              <w:rPr>
                <w:rFonts w:ascii="Calibri" w:eastAsia="Times New Roman" w:hAnsi="Calibri" w:cs="Calibri"/>
                <w:i/>
                <w:iCs/>
                <w:kern w:val="0"/>
                <w:lang w:val="en-GB" w:eastAsia="zh-CN"/>
                <w14:ligatures w14:val="none"/>
              </w:rPr>
              <w:t>α</w:t>
            </w:r>
          </w:p>
        </w:tc>
        <w:tc>
          <w:tcPr>
            <w:tcW w:w="710" w:type="pct"/>
            <w:vMerge/>
            <w:tcBorders>
              <w:left w:val="single" w:sz="4" w:space="0" w:color="999999"/>
              <w:bottom w:val="double" w:sz="4" w:space="0" w:color="auto"/>
              <w:right w:val="double" w:sz="4" w:space="0" w:color="auto"/>
            </w:tcBorders>
            <w:vAlign w:val="center"/>
          </w:tcPr>
          <w:p w14:paraId="6F05AE1F" w14:textId="77777777" w:rsidR="000C5C37" w:rsidRPr="000C5C37" w:rsidRDefault="000C5C37" w:rsidP="000C5C37">
            <w:pPr>
              <w:suppressAutoHyphens/>
              <w:spacing w:after="120" w:line="240" w:lineRule="auto"/>
              <w:jc w:val="center"/>
              <w:rPr>
                <w:rFonts w:ascii="Calibri" w:eastAsia="Times New Roman" w:hAnsi="Calibri" w:cs="Calibri"/>
                <w:i/>
                <w:iCs/>
                <w:kern w:val="0"/>
                <w:lang w:val="en-GB" w:eastAsia="zh-CN"/>
                <w14:ligatures w14:val="none"/>
              </w:rPr>
            </w:pPr>
          </w:p>
        </w:tc>
        <w:tc>
          <w:tcPr>
            <w:tcW w:w="842" w:type="pct"/>
            <w:tcBorders>
              <w:left w:val="single" w:sz="4" w:space="0" w:color="999999"/>
              <w:bottom w:val="double" w:sz="4" w:space="0" w:color="auto"/>
              <w:right w:val="double" w:sz="4" w:space="0" w:color="auto"/>
            </w:tcBorders>
          </w:tcPr>
          <w:p w14:paraId="47F5E0B6" w14:textId="77777777" w:rsidR="000C5C37" w:rsidRPr="000C5C37" w:rsidRDefault="000C5C37" w:rsidP="000C5C37">
            <w:pPr>
              <w:suppressAutoHyphens/>
              <w:spacing w:after="120" w:line="240" w:lineRule="auto"/>
              <w:jc w:val="center"/>
              <w:rPr>
                <w:rFonts w:ascii="Calibri" w:eastAsia="Times New Roman" w:hAnsi="Calibri" w:cs="Calibri"/>
                <w:i/>
                <w:iCs/>
                <w:kern w:val="0"/>
                <w:lang w:val="en-GB" w:eastAsia="zh-CN"/>
                <w14:ligatures w14:val="none"/>
              </w:rPr>
            </w:pPr>
          </w:p>
        </w:tc>
      </w:tr>
      <w:tr w:rsidR="000C5C37" w:rsidRPr="000C5C37" w14:paraId="03686782" w14:textId="77777777" w:rsidTr="008F3364">
        <w:trPr>
          <w:trHeight w:val="960"/>
          <w:jc w:val="center"/>
        </w:trPr>
        <w:tc>
          <w:tcPr>
            <w:tcW w:w="574" w:type="pct"/>
            <w:tcBorders>
              <w:top w:val="nil"/>
              <w:left w:val="double" w:sz="4" w:space="0" w:color="auto"/>
              <w:bottom w:val="single" w:sz="4" w:space="0" w:color="auto"/>
              <w:right w:val="single" w:sz="4" w:space="0" w:color="auto"/>
            </w:tcBorders>
            <w:noWrap/>
            <w:vAlign w:val="center"/>
          </w:tcPr>
          <w:p w14:paraId="146124F4" w14:textId="77777777" w:rsidR="000C5C37" w:rsidRPr="000C5C37" w:rsidRDefault="000C5C37" w:rsidP="000C5C37">
            <w:pPr>
              <w:suppressAutoHyphens/>
              <w:spacing w:after="120" w:line="240" w:lineRule="auto"/>
              <w:jc w:val="both"/>
              <w:rPr>
                <w:rFonts w:ascii="Calibri" w:eastAsia="Times New Roman" w:hAnsi="Calibri" w:cs="Calibri"/>
                <w:kern w:val="0"/>
                <w:lang w:val="en-GB" w:eastAsia="zh-CN"/>
                <w14:ligatures w14:val="none"/>
              </w:rPr>
            </w:pPr>
            <w:r w:rsidRPr="000C5C37">
              <w:rPr>
                <w:rFonts w:ascii="Calibri" w:eastAsia="Times New Roman" w:hAnsi="Calibri" w:cs="Calibri"/>
                <w:kern w:val="0"/>
                <w:lang w:val="en-GB" w:eastAsia="zh-CN"/>
                <w14:ligatures w14:val="none"/>
              </w:rPr>
              <w:t>1</w:t>
            </w:r>
          </w:p>
        </w:tc>
        <w:tc>
          <w:tcPr>
            <w:tcW w:w="1516" w:type="pct"/>
            <w:tcBorders>
              <w:top w:val="nil"/>
              <w:left w:val="single" w:sz="4" w:space="0" w:color="999999"/>
              <w:bottom w:val="single" w:sz="4" w:space="0" w:color="auto"/>
              <w:right w:val="single" w:sz="4" w:space="0" w:color="999999"/>
            </w:tcBorders>
            <w:vAlign w:val="center"/>
          </w:tcPr>
          <w:p w14:paraId="6DD3678D" w14:textId="77777777" w:rsidR="000C5C37" w:rsidRPr="000C5C37" w:rsidRDefault="000C5C37" w:rsidP="000C5C37">
            <w:pPr>
              <w:suppressAutoHyphens/>
              <w:spacing w:after="120" w:line="240" w:lineRule="auto"/>
              <w:jc w:val="both"/>
              <w:rPr>
                <w:rFonts w:ascii="Calibri" w:eastAsia="Times New Roman" w:hAnsi="Calibri" w:cs="Calibri"/>
                <w:kern w:val="0"/>
                <w:lang w:eastAsia="zh-CN"/>
                <w14:ligatures w14:val="none"/>
              </w:rPr>
            </w:pPr>
            <w:r w:rsidRPr="000C5C37">
              <w:rPr>
                <w:rFonts w:ascii="Calibri" w:eastAsia="Times New Roman" w:hAnsi="Calibri" w:cs="Calibri"/>
                <w:kern w:val="0"/>
                <w:lang w:eastAsia="zh-CN"/>
                <w14:ligatures w14:val="none"/>
              </w:rPr>
              <w:t>Χλωρίωση – απολύμανση δικτύων ύδρευσης– συντήρηση Η/Μ εξοπλισμού</w:t>
            </w:r>
          </w:p>
        </w:tc>
        <w:tc>
          <w:tcPr>
            <w:tcW w:w="626" w:type="pct"/>
            <w:tcBorders>
              <w:top w:val="nil"/>
              <w:left w:val="single" w:sz="4" w:space="0" w:color="999999"/>
              <w:bottom w:val="single" w:sz="4" w:space="0" w:color="auto"/>
              <w:right w:val="single" w:sz="4" w:space="0" w:color="999999"/>
            </w:tcBorders>
            <w:vAlign w:val="center"/>
          </w:tcPr>
          <w:p w14:paraId="62386DED" w14:textId="77777777" w:rsidR="000C5C37" w:rsidRPr="000C5C37" w:rsidRDefault="000C5C37" w:rsidP="000C5C37">
            <w:pPr>
              <w:suppressAutoHyphens/>
              <w:spacing w:after="120" w:line="240" w:lineRule="auto"/>
              <w:jc w:val="center"/>
              <w:rPr>
                <w:rFonts w:ascii="Calibri" w:eastAsia="Times New Roman" w:hAnsi="Calibri" w:cs="Calibri"/>
                <w:b/>
                <w:bCs/>
                <w:color w:val="000000"/>
                <w:kern w:val="0"/>
                <w:lang w:eastAsia="zh-CN"/>
                <w14:ligatures w14:val="none"/>
              </w:rPr>
            </w:pPr>
            <w:proofErr w:type="spellStart"/>
            <w:r w:rsidRPr="000C5C37">
              <w:rPr>
                <w:rFonts w:ascii="Calibri" w:eastAsia="Times New Roman" w:hAnsi="Calibri" w:cs="Calibri"/>
                <w:b/>
                <w:bCs/>
                <w:color w:val="000000"/>
                <w:kern w:val="0"/>
                <w:lang w:val="en-GB" w:eastAsia="zh-CN"/>
                <w14:ligatures w14:val="none"/>
              </w:rPr>
              <w:t>μήνες</w:t>
            </w:r>
            <w:proofErr w:type="spellEnd"/>
          </w:p>
        </w:tc>
        <w:tc>
          <w:tcPr>
            <w:tcW w:w="732" w:type="pct"/>
            <w:tcBorders>
              <w:top w:val="nil"/>
              <w:left w:val="single" w:sz="4" w:space="0" w:color="999999"/>
              <w:bottom w:val="single" w:sz="4" w:space="0" w:color="auto"/>
              <w:right w:val="single" w:sz="4" w:space="0" w:color="999999"/>
            </w:tcBorders>
            <w:vAlign w:val="center"/>
          </w:tcPr>
          <w:p w14:paraId="29DE17E8" w14:textId="77777777" w:rsidR="000C5C37" w:rsidRPr="000C5C37" w:rsidRDefault="000C5C37" w:rsidP="000C5C37">
            <w:pPr>
              <w:suppressAutoHyphens/>
              <w:spacing w:after="120" w:line="240" w:lineRule="auto"/>
              <w:jc w:val="center"/>
              <w:rPr>
                <w:rFonts w:ascii="Calibri" w:eastAsia="Times New Roman" w:hAnsi="Calibri" w:cs="Calibri"/>
                <w:b/>
                <w:bCs/>
                <w:color w:val="000000"/>
                <w:kern w:val="0"/>
                <w:lang w:val="en-GB" w:eastAsia="zh-CN"/>
                <w14:ligatures w14:val="none"/>
              </w:rPr>
            </w:pPr>
            <w:r w:rsidRPr="000C5C37">
              <w:rPr>
                <w:rFonts w:ascii="Calibri" w:eastAsia="Times New Roman" w:hAnsi="Calibri" w:cs="Calibri"/>
                <w:b/>
                <w:bCs/>
                <w:color w:val="000000"/>
                <w:kern w:val="0"/>
                <w:lang w:val="en-GB" w:eastAsia="zh-CN"/>
                <w14:ligatures w14:val="none"/>
              </w:rPr>
              <w:t>24</w:t>
            </w:r>
          </w:p>
        </w:tc>
        <w:tc>
          <w:tcPr>
            <w:tcW w:w="710" w:type="pct"/>
            <w:tcBorders>
              <w:top w:val="nil"/>
              <w:left w:val="single" w:sz="4" w:space="0" w:color="999999"/>
              <w:bottom w:val="single" w:sz="4" w:space="0" w:color="auto"/>
              <w:right w:val="double" w:sz="4" w:space="0" w:color="auto"/>
            </w:tcBorders>
            <w:vAlign w:val="center"/>
          </w:tcPr>
          <w:p w14:paraId="4847EDF5" w14:textId="77777777" w:rsidR="000C5C37" w:rsidRPr="000C5C37" w:rsidRDefault="000C5C37" w:rsidP="000C5C37">
            <w:pPr>
              <w:suppressAutoHyphens/>
              <w:spacing w:after="120" w:line="240" w:lineRule="auto"/>
              <w:jc w:val="center"/>
              <w:rPr>
                <w:rFonts w:ascii="Calibri" w:eastAsia="Times New Roman" w:hAnsi="Calibri" w:cs="Calibri"/>
                <w:b/>
                <w:bCs/>
                <w:color w:val="000000"/>
                <w:kern w:val="0"/>
                <w:lang w:eastAsia="zh-CN"/>
                <w14:ligatures w14:val="none"/>
              </w:rPr>
            </w:pPr>
            <w:r w:rsidRPr="000C5C37">
              <w:rPr>
                <w:rFonts w:ascii="Calibri" w:eastAsia="Times New Roman" w:hAnsi="Calibri" w:cs="Calibri"/>
                <w:b/>
                <w:bCs/>
                <w:color w:val="000000"/>
                <w:kern w:val="0"/>
                <w:lang w:eastAsia="zh-CN"/>
                <w14:ligatures w14:val="none"/>
              </w:rPr>
              <w:t>…………….</w:t>
            </w:r>
          </w:p>
        </w:tc>
        <w:tc>
          <w:tcPr>
            <w:tcW w:w="842" w:type="pct"/>
            <w:tcBorders>
              <w:top w:val="nil"/>
              <w:left w:val="single" w:sz="4" w:space="0" w:color="999999"/>
              <w:bottom w:val="single" w:sz="4" w:space="0" w:color="auto"/>
              <w:right w:val="double" w:sz="4" w:space="0" w:color="auto"/>
            </w:tcBorders>
            <w:vAlign w:val="center"/>
          </w:tcPr>
          <w:p w14:paraId="0A809F35" w14:textId="77777777" w:rsidR="000C5C37" w:rsidRPr="000C5C37" w:rsidRDefault="000C5C37" w:rsidP="000C5C37">
            <w:pPr>
              <w:suppressAutoHyphens/>
              <w:spacing w:after="120" w:line="240" w:lineRule="auto"/>
              <w:jc w:val="center"/>
              <w:rPr>
                <w:rFonts w:ascii="Calibri" w:eastAsia="Times New Roman" w:hAnsi="Calibri" w:cs="Calibri"/>
                <w:color w:val="000000"/>
                <w:kern w:val="0"/>
                <w:lang w:eastAsia="zh-CN"/>
                <w14:ligatures w14:val="none"/>
              </w:rPr>
            </w:pPr>
            <w:r w:rsidRPr="000C5C37">
              <w:rPr>
                <w:rFonts w:ascii="Calibri" w:eastAsia="Times New Roman" w:hAnsi="Calibri" w:cs="Calibri"/>
                <w:b/>
                <w:bCs/>
                <w:color w:val="000000"/>
                <w:kern w:val="0"/>
                <w:lang w:eastAsia="zh-CN"/>
                <w14:ligatures w14:val="none"/>
              </w:rPr>
              <w:t>…………….</w:t>
            </w:r>
          </w:p>
        </w:tc>
      </w:tr>
      <w:tr w:rsidR="000C5C37" w:rsidRPr="000C5C37" w14:paraId="48D45DFA" w14:textId="77777777" w:rsidTr="008F3364">
        <w:trPr>
          <w:trHeight w:val="378"/>
          <w:jc w:val="center"/>
        </w:trPr>
        <w:tc>
          <w:tcPr>
            <w:tcW w:w="574" w:type="pct"/>
            <w:tcBorders>
              <w:top w:val="nil"/>
              <w:left w:val="double" w:sz="4" w:space="0" w:color="auto"/>
              <w:bottom w:val="single" w:sz="4" w:space="0" w:color="auto"/>
              <w:right w:val="single" w:sz="4" w:space="0" w:color="auto"/>
            </w:tcBorders>
            <w:noWrap/>
            <w:vAlign w:val="center"/>
          </w:tcPr>
          <w:p w14:paraId="5757A2FE" w14:textId="77777777" w:rsidR="000C5C37" w:rsidRPr="000C5C37" w:rsidRDefault="000C5C37" w:rsidP="000C5C37">
            <w:pPr>
              <w:suppressAutoHyphens/>
              <w:spacing w:after="120" w:line="240" w:lineRule="auto"/>
              <w:jc w:val="center"/>
              <w:rPr>
                <w:rFonts w:ascii="Calibri" w:eastAsia="Times New Roman" w:hAnsi="Calibri" w:cs="Calibri"/>
                <w:kern w:val="0"/>
                <w:lang w:eastAsia="zh-CN"/>
                <w14:ligatures w14:val="none"/>
              </w:rPr>
            </w:pPr>
            <w:r w:rsidRPr="000C5C37">
              <w:rPr>
                <w:rFonts w:ascii="Calibri" w:eastAsia="Times New Roman" w:hAnsi="Calibri" w:cs="Calibri"/>
                <w:kern w:val="0"/>
                <w:lang w:eastAsia="zh-CN"/>
                <w14:ligatures w14:val="none"/>
              </w:rPr>
              <w:t>2</w:t>
            </w:r>
          </w:p>
        </w:tc>
        <w:tc>
          <w:tcPr>
            <w:tcW w:w="1516" w:type="pct"/>
            <w:tcBorders>
              <w:top w:val="nil"/>
              <w:left w:val="single" w:sz="4" w:space="0" w:color="999999"/>
              <w:bottom w:val="single" w:sz="4" w:space="0" w:color="auto"/>
              <w:right w:val="single" w:sz="4" w:space="0" w:color="999999"/>
            </w:tcBorders>
            <w:vAlign w:val="center"/>
          </w:tcPr>
          <w:p w14:paraId="5814D006" w14:textId="77777777" w:rsidR="000C5C37" w:rsidRPr="000C5C37" w:rsidRDefault="000C5C37" w:rsidP="000C5C37">
            <w:pPr>
              <w:suppressAutoHyphens/>
              <w:spacing w:after="120" w:line="240" w:lineRule="auto"/>
              <w:jc w:val="both"/>
              <w:rPr>
                <w:rFonts w:ascii="Calibri" w:eastAsia="Times New Roman" w:hAnsi="Calibri" w:cs="Calibri"/>
                <w:kern w:val="0"/>
                <w:lang w:eastAsia="zh-CN"/>
                <w14:ligatures w14:val="none"/>
              </w:rPr>
            </w:pPr>
            <w:r w:rsidRPr="000C5C37">
              <w:rPr>
                <w:rFonts w:ascii="Calibri" w:eastAsia="Times New Roman" w:hAnsi="Calibri" w:cs="Calibri"/>
                <w:kern w:val="0"/>
                <w:lang w:eastAsia="zh-CN"/>
                <w14:ligatures w14:val="none"/>
              </w:rPr>
              <w:t xml:space="preserve"> Συνολική μικροβιολογική και φυσικοχημική ευθύνη ποιότητας ύδατος  - </w:t>
            </w:r>
            <w:proofErr w:type="spellStart"/>
            <w:r w:rsidRPr="000C5C37">
              <w:rPr>
                <w:rFonts w:ascii="Calibri" w:eastAsia="Times New Roman" w:hAnsi="Calibri" w:cs="Calibri"/>
                <w:kern w:val="0"/>
                <w:lang w:eastAsia="zh-CN"/>
                <w14:ligatures w14:val="none"/>
              </w:rPr>
              <w:t>δειγμ</w:t>
            </w:r>
            <w:proofErr w:type="spellEnd"/>
            <w:r w:rsidRPr="000C5C37">
              <w:rPr>
                <w:rFonts w:ascii="Calibri" w:eastAsia="Times New Roman" w:hAnsi="Calibri" w:cs="Calibri"/>
                <w:kern w:val="0"/>
                <w:lang w:eastAsia="zh-CN"/>
                <w14:ligatures w14:val="none"/>
              </w:rPr>
              <w:t>/</w:t>
            </w:r>
            <w:proofErr w:type="spellStart"/>
            <w:r w:rsidRPr="000C5C37">
              <w:rPr>
                <w:rFonts w:ascii="Calibri" w:eastAsia="Times New Roman" w:hAnsi="Calibri" w:cs="Calibri"/>
                <w:kern w:val="0"/>
                <w:lang w:eastAsia="zh-CN"/>
                <w14:ligatures w14:val="none"/>
              </w:rPr>
              <w:t>ψια</w:t>
            </w:r>
            <w:proofErr w:type="spellEnd"/>
            <w:r w:rsidRPr="000C5C37">
              <w:rPr>
                <w:rFonts w:ascii="Calibri" w:eastAsia="Times New Roman" w:hAnsi="Calibri" w:cs="Calibri"/>
                <w:kern w:val="0"/>
                <w:lang w:eastAsia="zh-CN"/>
                <w14:ligatures w14:val="none"/>
              </w:rPr>
              <w:t>, ανάλυση</w:t>
            </w:r>
          </w:p>
        </w:tc>
        <w:tc>
          <w:tcPr>
            <w:tcW w:w="626" w:type="pct"/>
            <w:tcBorders>
              <w:top w:val="nil"/>
              <w:left w:val="single" w:sz="4" w:space="0" w:color="999999"/>
              <w:bottom w:val="single" w:sz="4" w:space="0" w:color="auto"/>
              <w:right w:val="single" w:sz="4" w:space="0" w:color="999999"/>
            </w:tcBorders>
            <w:vAlign w:val="center"/>
          </w:tcPr>
          <w:p w14:paraId="317D69A5" w14:textId="77777777" w:rsidR="000C5C37" w:rsidRPr="000C5C37" w:rsidRDefault="000C5C37" w:rsidP="000C5C37">
            <w:pPr>
              <w:suppressAutoHyphens/>
              <w:spacing w:after="120" w:line="240" w:lineRule="auto"/>
              <w:jc w:val="center"/>
              <w:rPr>
                <w:rFonts w:ascii="Calibri" w:eastAsia="Times New Roman" w:hAnsi="Calibri" w:cs="Calibri"/>
                <w:b/>
                <w:bCs/>
                <w:color w:val="000000"/>
                <w:kern w:val="0"/>
                <w:lang w:eastAsia="zh-CN"/>
                <w14:ligatures w14:val="none"/>
              </w:rPr>
            </w:pPr>
            <w:r w:rsidRPr="000C5C37">
              <w:rPr>
                <w:rFonts w:ascii="Calibri" w:eastAsia="Times New Roman" w:hAnsi="Calibri" w:cs="Calibri"/>
                <w:b/>
                <w:bCs/>
                <w:color w:val="000000"/>
                <w:kern w:val="0"/>
                <w:lang w:eastAsia="zh-CN"/>
                <w14:ligatures w14:val="none"/>
              </w:rPr>
              <w:t>μήνες</w:t>
            </w:r>
          </w:p>
        </w:tc>
        <w:tc>
          <w:tcPr>
            <w:tcW w:w="732" w:type="pct"/>
            <w:tcBorders>
              <w:top w:val="nil"/>
              <w:left w:val="single" w:sz="4" w:space="0" w:color="999999"/>
              <w:bottom w:val="single" w:sz="4" w:space="0" w:color="auto"/>
              <w:right w:val="single" w:sz="4" w:space="0" w:color="999999"/>
            </w:tcBorders>
            <w:vAlign w:val="center"/>
          </w:tcPr>
          <w:p w14:paraId="334AB543" w14:textId="77777777" w:rsidR="000C5C37" w:rsidRPr="000C5C37" w:rsidRDefault="000C5C37" w:rsidP="000C5C37">
            <w:pPr>
              <w:suppressAutoHyphens/>
              <w:spacing w:after="120" w:line="240" w:lineRule="auto"/>
              <w:jc w:val="center"/>
              <w:rPr>
                <w:rFonts w:ascii="Calibri" w:eastAsia="Times New Roman" w:hAnsi="Calibri" w:cs="Calibri"/>
                <w:b/>
                <w:bCs/>
                <w:color w:val="000000"/>
                <w:kern w:val="0"/>
                <w:lang w:eastAsia="zh-CN"/>
                <w14:ligatures w14:val="none"/>
              </w:rPr>
            </w:pPr>
            <w:r w:rsidRPr="000C5C37">
              <w:rPr>
                <w:rFonts w:ascii="Calibri" w:eastAsia="Times New Roman" w:hAnsi="Calibri" w:cs="Calibri"/>
                <w:b/>
                <w:bCs/>
                <w:color w:val="000000"/>
                <w:kern w:val="0"/>
                <w:lang w:eastAsia="zh-CN"/>
                <w14:ligatures w14:val="none"/>
              </w:rPr>
              <w:t>24</w:t>
            </w:r>
          </w:p>
        </w:tc>
        <w:tc>
          <w:tcPr>
            <w:tcW w:w="710" w:type="pct"/>
            <w:tcBorders>
              <w:top w:val="nil"/>
              <w:left w:val="single" w:sz="4" w:space="0" w:color="999999"/>
              <w:bottom w:val="single" w:sz="4" w:space="0" w:color="auto"/>
              <w:right w:val="double" w:sz="4" w:space="0" w:color="auto"/>
            </w:tcBorders>
            <w:vAlign w:val="center"/>
          </w:tcPr>
          <w:p w14:paraId="54188868" w14:textId="77777777" w:rsidR="000C5C37" w:rsidRPr="000C5C37" w:rsidRDefault="000C5C37" w:rsidP="000C5C37">
            <w:pPr>
              <w:suppressAutoHyphens/>
              <w:spacing w:after="120" w:line="240" w:lineRule="auto"/>
              <w:jc w:val="center"/>
              <w:rPr>
                <w:rFonts w:ascii="Calibri" w:eastAsia="Times New Roman" w:hAnsi="Calibri" w:cs="Calibri"/>
                <w:b/>
                <w:bCs/>
                <w:color w:val="000000"/>
                <w:kern w:val="0"/>
                <w:lang w:eastAsia="zh-CN"/>
                <w14:ligatures w14:val="none"/>
              </w:rPr>
            </w:pPr>
            <w:r w:rsidRPr="000C5C37">
              <w:rPr>
                <w:rFonts w:ascii="Calibri" w:eastAsia="Times New Roman" w:hAnsi="Calibri" w:cs="Calibri"/>
                <w:b/>
                <w:bCs/>
                <w:color w:val="000000"/>
                <w:kern w:val="0"/>
                <w:lang w:eastAsia="zh-CN"/>
                <w14:ligatures w14:val="none"/>
              </w:rPr>
              <w:t>……………..</w:t>
            </w:r>
          </w:p>
        </w:tc>
        <w:tc>
          <w:tcPr>
            <w:tcW w:w="842" w:type="pct"/>
            <w:tcBorders>
              <w:top w:val="nil"/>
              <w:left w:val="single" w:sz="4" w:space="0" w:color="999999"/>
              <w:bottom w:val="single" w:sz="4" w:space="0" w:color="auto"/>
              <w:right w:val="double" w:sz="4" w:space="0" w:color="auto"/>
            </w:tcBorders>
            <w:vAlign w:val="center"/>
          </w:tcPr>
          <w:p w14:paraId="4C35D90B" w14:textId="77777777" w:rsidR="000C5C37" w:rsidRPr="000C5C37" w:rsidRDefault="000C5C37" w:rsidP="000C5C37">
            <w:pPr>
              <w:suppressAutoHyphens/>
              <w:spacing w:after="120" w:line="240" w:lineRule="auto"/>
              <w:jc w:val="center"/>
              <w:rPr>
                <w:rFonts w:ascii="Calibri" w:eastAsia="Times New Roman" w:hAnsi="Calibri" w:cs="Calibri"/>
                <w:b/>
                <w:bCs/>
                <w:color w:val="000000"/>
                <w:kern w:val="0"/>
                <w:lang w:val="en-GB" w:eastAsia="zh-CN"/>
                <w14:ligatures w14:val="none"/>
              </w:rPr>
            </w:pPr>
            <w:r w:rsidRPr="000C5C37">
              <w:rPr>
                <w:rFonts w:ascii="Calibri" w:eastAsia="Times New Roman" w:hAnsi="Calibri" w:cs="Calibri"/>
                <w:b/>
                <w:bCs/>
                <w:color w:val="000000"/>
                <w:kern w:val="0"/>
                <w:lang w:eastAsia="zh-CN"/>
                <w14:ligatures w14:val="none"/>
              </w:rPr>
              <w:t>……………</w:t>
            </w:r>
          </w:p>
        </w:tc>
      </w:tr>
      <w:tr w:rsidR="000C5C37" w:rsidRPr="000C5C37" w14:paraId="50019594" w14:textId="77777777" w:rsidTr="008F3364">
        <w:trPr>
          <w:trHeight w:val="378"/>
          <w:jc w:val="center"/>
        </w:trPr>
        <w:tc>
          <w:tcPr>
            <w:tcW w:w="574" w:type="pct"/>
            <w:tcBorders>
              <w:top w:val="nil"/>
              <w:left w:val="double" w:sz="4" w:space="0" w:color="auto"/>
              <w:bottom w:val="single" w:sz="4" w:space="0" w:color="auto"/>
              <w:right w:val="single" w:sz="4" w:space="0" w:color="auto"/>
            </w:tcBorders>
            <w:noWrap/>
            <w:vAlign w:val="center"/>
          </w:tcPr>
          <w:p w14:paraId="162617A4" w14:textId="77777777" w:rsidR="000C5C37" w:rsidRPr="000C5C37" w:rsidRDefault="000C5C37" w:rsidP="000C5C37">
            <w:pPr>
              <w:suppressAutoHyphens/>
              <w:spacing w:after="120" w:line="240" w:lineRule="auto"/>
              <w:jc w:val="center"/>
              <w:rPr>
                <w:rFonts w:ascii="Calibri" w:eastAsia="Times New Roman" w:hAnsi="Calibri" w:cs="Calibri"/>
                <w:kern w:val="0"/>
                <w:lang w:val="en-GB" w:eastAsia="zh-CN"/>
                <w14:ligatures w14:val="none"/>
              </w:rPr>
            </w:pPr>
            <w:r w:rsidRPr="000C5C37">
              <w:rPr>
                <w:rFonts w:ascii="Calibri" w:eastAsia="Times New Roman" w:hAnsi="Calibri" w:cs="Calibri"/>
                <w:kern w:val="0"/>
                <w:lang w:val="en-GB" w:eastAsia="zh-CN"/>
                <w14:ligatures w14:val="none"/>
              </w:rPr>
              <w:t>3</w:t>
            </w:r>
          </w:p>
        </w:tc>
        <w:tc>
          <w:tcPr>
            <w:tcW w:w="1516" w:type="pct"/>
            <w:tcBorders>
              <w:top w:val="nil"/>
              <w:left w:val="single" w:sz="4" w:space="0" w:color="999999"/>
              <w:bottom w:val="single" w:sz="4" w:space="0" w:color="auto"/>
              <w:right w:val="single" w:sz="4" w:space="0" w:color="999999"/>
            </w:tcBorders>
            <w:vAlign w:val="center"/>
          </w:tcPr>
          <w:p w14:paraId="4E659D8F" w14:textId="77777777" w:rsidR="000C5C37" w:rsidRPr="000C5C37" w:rsidRDefault="000C5C37" w:rsidP="000C5C37">
            <w:pPr>
              <w:suppressAutoHyphens/>
              <w:spacing w:after="120" w:line="240" w:lineRule="auto"/>
              <w:jc w:val="both"/>
              <w:rPr>
                <w:rFonts w:ascii="Calibri" w:eastAsia="Times New Roman" w:hAnsi="Calibri" w:cs="Calibri"/>
                <w:kern w:val="0"/>
                <w:lang w:val="en-GB" w:eastAsia="zh-CN"/>
                <w14:ligatures w14:val="none"/>
              </w:rPr>
            </w:pPr>
            <w:proofErr w:type="spellStart"/>
            <w:r w:rsidRPr="000C5C37">
              <w:rPr>
                <w:rFonts w:ascii="Calibri" w:eastAsia="Times New Roman" w:hAnsi="Calibri" w:cs="Calibri"/>
                <w:kern w:val="0"/>
                <w:lang w:val="en-GB" w:eastAsia="zh-CN"/>
                <w14:ligatures w14:val="none"/>
              </w:rPr>
              <w:t>Μετ</w:t>
            </w:r>
            <w:proofErr w:type="spellEnd"/>
            <w:r w:rsidRPr="000C5C37">
              <w:rPr>
                <w:rFonts w:ascii="Calibri" w:eastAsia="Times New Roman" w:hAnsi="Calibri" w:cs="Calibri"/>
                <w:kern w:val="0"/>
                <w:lang w:val="en-GB" w:eastAsia="zh-CN"/>
                <w14:ligatures w14:val="none"/>
              </w:rPr>
              <w:t xml:space="preserve">αφορά </w:t>
            </w:r>
            <w:proofErr w:type="spellStart"/>
            <w:r w:rsidRPr="000C5C37">
              <w:rPr>
                <w:rFonts w:ascii="Calibri" w:eastAsia="Times New Roman" w:hAnsi="Calibri" w:cs="Calibri"/>
                <w:kern w:val="0"/>
                <w:lang w:val="en-GB" w:eastAsia="zh-CN"/>
                <w14:ligatures w14:val="none"/>
              </w:rPr>
              <w:t>χλωρίου</w:t>
            </w:r>
            <w:proofErr w:type="spellEnd"/>
            <w:r w:rsidRPr="000C5C37">
              <w:rPr>
                <w:rFonts w:ascii="Calibri" w:eastAsia="Times New Roman" w:hAnsi="Calibri" w:cs="Calibri"/>
                <w:kern w:val="0"/>
                <w:lang w:val="en-GB" w:eastAsia="zh-CN"/>
                <w14:ligatures w14:val="none"/>
              </w:rPr>
              <w:t xml:space="preserve"> - π</w:t>
            </w:r>
            <w:proofErr w:type="spellStart"/>
            <w:r w:rsidRPr="000C5C37">
              <w:rPr>
                <w:rFonts w:ascii="Calibri" w:eastAsia="Times New Roman" w:hAnsi="Calibri" w:cs="Calibri"/>
                <w:kern w:val="0"/>
                <w:lang w:val="en-GB" w:eastAsia="zh-CN"/>
                <w14:ligatures w14:val="none"/>
              </w:rPr>
              <w:t>ροσω</w:t>
            </w:r>
            <w:proofErr w:type="spellEnd"/>
            <w:r w:rsidRPr="000C5C37">
              <w:rPr>
                <w:rFonts w:ascii="Calibri" w:eastAsia="Times New Roman" w:hAnsi="Calibri" w:cs="Calibri"/>
                <w:kern w:val="0"/>
                <w:lang w:val="en-GB" w:eastAsia="zh-CN"/>
                <w14:ligatures w14:val="none"/>
              </w:rPr>
              <w:t>πικού</w:t>
            </w:r>
          </w:p>
        </w:tc>
        <w:tc>
          <w:tcPr>
            <w:tcW w:w="626" w:type="pct"/>
            <w:tcBorders>
              <w:top w:val="nil"/>
              <w:left w:val="single" w:sz="4" w:space="0" w:color="999999"/>
              <w:bottom w:val="single" w:sz="4" w:space="0" w:color="auto"/>
              <w:right w:val="single" w:sz="4" w:space="0" w:color="999999"/>
            </w:tcBorders>
            <w:vAlign w:val="center"/>
          </w:tcPr>
          <w:p w14:paraId="2B5A4C85" w14:textId="77777777" w:rsidR="000C5C37" w:rsidRPr="000C5C37" w:rsidRDefault="000C5C37" w:rsidP="000C5C37">
            <w:pPr>
              <w:suppressAutoHyphens/>
              <w:spacing w:after="120" w:line="240" w:lineRule="auto"/>
              <w:jc w:val="both"/>
              <w:rPr>
                <w:rFonts w:ascii="Calibri" w:eastAsia="Times New Roman" w:hAnsi="Calibri" w:cs="Calibri"/>
                <w:b/>
                <w:bCs/>
                <w:color w:val="000000"/>
                <w:kern w:val="0"/>
                <w:lang w:val="en-GB" w:eastAsia="zh-CN"/>
                <w14:ligatures w14:val="none"/>
              </w:rPr>
            </w:pPr>
            <w:r w:rsidRPr="000C5C37">
              <w:rPr>
                <w:rFonts w:ascii="Calibri" w:eastAsia="Times New Roman" w:hAnsi="Calibri" w:cs="Calibri"/>
                <w:b/>
                <w:bCs/>
                <w:color w:val="000000"/>
                <w:kern w:val="0"/>
                <w:lang w:eastAsia="zh-CN"/>
                <w14:ligatures w14:val="none"/>
              </w:rPr>
              <w:t xml:space="preserve"> </w:t>
            </w:r>
            <w:proofErr w:type="spellStart"/>
            <w:r w:rsidRPr="000C5C37">
              <w:rPr>
                <w:rFonts w:ascii="Calibri" w:eastAsia="Times New Roman" w:hAnsi="Calibri" w:cs="Calibri"/>
                <w:b/>
                <w:bCs/>
                <w:color w:val="000000"/>
                <w:kern w:val="0"/>
                <w:lang w:val="en-GB" w:eastAsia="zh-CN"/>
                <w14:ligatures w14:val="none"/>
              </w:rPr>
              <w:t>μήνες</w:t>
            </w:r>
            <w:proofErr w:type="spellEnd"/>
          </w:p>
        </w:tc>
        <w:tc>
          <w:tcPr>
            <w:tcW w:w="732" w:type="pct"/>
            <w:tcBorders>
              <w:top w:val="nil"/>
              <w:left w:val="single" w:sz="4" w:space="0" w:color="999999"/>
              <w:bottom w:val="single" w:sz="4" w:space="0" w:color="auto"/>
              <w:right w:val="single" w:sz="4" w:space="0" w:color="999999"/>
            </w:tcBorders>
            <w:vAlign w:val="center"/>
          </w:tcPr>
          <w:p w14:paraId="42364E6D" w14:textId="77777777" w:rsidR="000C5C37" w:rsidRPr="000C5C37" w:rsidRDefault="000C5C37" w:rsidP="000C5C37">
            <w:pPr>
              <w:suppressAutoHyphens/>
              <w:spacing w:after="120" w:line="240" w:lineRule="auto"/>
              <w:jc w:val="center"/>
              <w:rPr>
                <w:rFonts w:ascii="Calibri" w:eastAsia="Times New Roman" w:hAnsi="Calibri" w:cs="Calibri"/>
                <w:b/>
                <w:bCs/>
                <w:color w:val="000000"/>
                <w:kern w:val="0"/>
                <w:lang w:val="en-GB" w:eastAsia="zh-CN"/>
                <w14:ligatures w14:val="none"/>
              </w:rPr>
            </w:pPr>
            <w:r w:rsidRPr="000C5C37">
              <w:rPr>
                <w:rFonts w:ascii="Calibri" w:eastAsia="Times New Roman" w:hAnsi="Calibri" w:cs="Calibri"/>
                <w:b/>
                <w:bCs/>
                <w:color w:val="000000"/>
                <w:kern w:val="0"/>
                <w:lang w:val="en-GB" w:eastAsia="zh-CN"/>
                <w14:ligatures w14:val="none"/>
              </w:rPr>
              <w:t>24</w:t>
            </w:r>
          </w:p>
        </w:tc>
        <w:tc>
          <w:tcPr>
            <w:tcW w:w="710" w:type="pct"/>
            <w:tcBorders>
              <w:top w:val="nil"/>
              <w:left w:val="single" w:sz="4" w:space="0" w:color="999999"/>
              <w:bottom w:val="single" w:sz="4" w:space="0" w:color="auto"/>
              <w:right w:val="double" w:sz="4" w:space="0" w:color="auto"/>
            </w:tcBorders>
            <w:vAlign w:val="center"/>
          </w:tcPr>
          <w:p w14:paraId="386B89B5" w14:textId="77777777" w:rsidR="000C5C37" w:rsidRPr="000C5C37" w:rsidRDefault="000C5C37" w:rsidP="000C5C37">
            <w:pPr>
              <w:suppressAutoHyphens/>
              <w:spacing w:after="120" w:line="240" w:lineRule="auto"/>
              <w:jc w:val="center"/>
              <w:rPr>
                <w:rFonts w:ascii="Calibri" w:eastAsia="Times New Roman" w:hAnsi="Calibri" w:cs="Calibri"/>
                <w:b/>
                <w:bCs/>
                <w:color w:val="000000"/>
                <w:kern w:val="0"/>
                <w:lang w:val="en-GB" w:eastAsia="zh-CN"/>
                <w14:ligatures w14:val="none"/>
              </w:rPr>
            </w:pPr>
            <w:r w:rsidRPr="000C5C37">
              <w:rPr>
                <w:rFonts w:ascii="Calibri" w:eastAsia="Times New Roman" w:hAnsi="Calibri" w:cs="Calibri"/>
                <w:b/>
                <w:bCs/>
                <w:color w:val="000000"/>
                <w:kern w:val="0"/>
                <w:lang w:eastAsia="zh-CN"/>
                <w14:ligatures w14:val="none"/>
              </w:rPr>
              <w:t>…………..</w:t>
            </w:r>
          </w:p>
        </w:tc>
        <w:tc>
          <w:tcPr>
            <w:tcW w:w="842" w:type="pct"/>
            <w:tcBorders>
              <w:top w:val="nil"/>
              <w:left w:val="single" w:sz="4" w:space="0" w:color="999999"/>
              <w:bottom w:val="single" w:sz="4" w:space="0" w:color="auto"/>
              <w:right w:val="double" w:sz="4" w:space="0" w:color="auto"/>
            </w:tcBorders>
            <w:vAlign w:val="center"/>
          </w:tcPr>
          <w:p w14:paraId="108EC3FE" w14:textId="77777777" w:rsidR="000C5C37" w:rsidRPr="000C5C37" w:rsidRDefault="000C5C37" w:rsidP="000C5C37">
            <w:pPr>
              <w:suppressAutoHyphens/>
              <w:spacing w:after="120" w:line="240" w:lineRule="auto"/>
              <w:jc w:val="center"/>
              <w:rPr>
                <w:rFonts w:ascii="Calibri" w:eastAsia="Times New Roman" w:hAnsi="Calibri" w:cs="Calibri"/>
                <w:b/>
                <w:bCs/>
                <w:color w:val="000000"/>
                <w:kern w:val="0"/>
                <w:lang w:val="en-GB" w:eastAsia="zh-CN"/>
                <w14:ligatures w14:val="none"/>
              </w:rPr>
            </w:pPr>
            <w:r w:rsidRPr="000C5C37">
              <w:rPr>
                <w:rFonts w:ascii="Calibri" w:eastAsia="Times New Roman" w:hAnsi="Calibri" w:cs="Calibri"/>
                <w:b/>
                <w:bCs/>
                <w:color w:val="000000"/>
                <w:kern w:val="0"/>
                <w:lang w:eastAsia="zh-CN"/>
                <w14:ligatures w14:val="none"/>
              </w:rPr>
              <w:t>……………</w:t>
            </w:r>
          </w:p>
        </w:tc>
      </w:tr>
      <w:tr w:rsidR="000C5C37" w:rsidRPr="000C5C37" w14:paraId="4D998376" w14:textId="77777777" w:rsidTr="008F3364">
        <w:trPr>
          <w:trHeight w:val="378"/>
          <w:jc w:val="center"/>
        </w:trPr>
        <w:tc>
          <w:tcPr>
            <w:tcW w:w="574" w:type="pct"/>
            <w:tcBorders>
              <w:top w:val="nil"/>
              <w:left w:val="double" w:sz="4" w:space="0" w:color="auto"/>
              <w:bottom w:val="single" w:sz="4" w:space="0" w:color="auto"/>
              <w:right w:val="single" w:sz="4" w:space="0" w:color="auto"/>
            </w:tcBorders>
            <w:noWrap/>
            <w:vAlign w:val="center"/>
          </w:tcPr>
          <w:p w14:paraId="67D43258" w14:textId="77777777" w:rsidR="000C5C37" w:rsidRPr="000C5C37" w:rsidRDefault="000C5C37" w:rsidP="000C5C37">
            <w:pPr>
              <w:suppressAutoHyphens/>
              <w:spacing w:after="120" w:line="240" w:lineRule="auto"/>
              <w:jc w:val="center"/>
              <w:rPr>
                <w:rFonts w:ascii="Calibri" w:eastAsia="Times New Roman" w:hAnsi="Calibri" w:cs="Calibri"/>
                <w:kern w:val="0"/>
                <w:lang w:val="en-GB" w:eastAsia="zh-CN"/>
                <w14:ligatures w14:val="none"/>
              </w:rPr>
            </w:pPr>
            <w:r w:rsidRPr="000C5C37">
              <w:rPr>
                <w:rFonts w:ascii="Calibri" w:eastAsia="Times New Roman" w:hAnsi="Calibri" w:cs="Calibri"/>
                <w:kern w:val="0"/>
                <w:lang w:val="en-GB" w:eastAsia="zh-CN"/>
                <w14:ligatures w14:val="none"/>
              </w:rPr>
              <w:t>4</w:t>
            </w:r>
          </w:p>
        </w:tc>
        <w:tc>
          <w:tcPr>
            <w:tcW w:w="1516" w:type="pct"/>
            <w:tcBorders>
              <w:top w:val="nil"/>
              <w:left w:val="single" w:sz="4" w:space="0" w:color="999999"/>
              <w:bottom w:val="single" w:sz="4" w:space="0" w:color="auto"/>
              <w:right w:val="single" w:sz="4" w:space="0" w:color="999999"/>
            </w:tcBorders>
            <w:vAlign w:val="center"/>
          </w:tcPr>
          <w:p w14:paraId="529C432B" w14:textId="77777777" w:rsidR="000C5C37" w:rsidRPr="000C5C37" w:rsidRDefault="000C5C37" w:rsidP="000C5C37">
            <w:pPr>
              <w:suppressAutoHyphens/>
              <w:spacing w:after="120" w:line="240" w:lineRule="auto"/>
              <w:jc w:val="both"/>
              <w:rPr>
                <w:rFonts w:ascii="Calibri" w:eastAsia="Times New Roman" w:hAnsi="Calibri" w:cs="Calibri"/>
                <w:kern w:val="0"/>
                <w:lang w:val="en-GB" w:eastAsia="zh-CN"/>
                <w14:ligatures w14:val="none"/>
              </w:rPr>
            </w:pPr>
            <w:r w:rsidRPr="000C5C37">
              <w:rPr>
                <w:rFonts w:ascii="Calibri" w:eastAsia="Times New Roman" w:hAnsi="Calibri" w:cs="Calibri"/>
                <w:kern w:val="0"/>
                <w:lang w:val="en-GB" w:eastAsia="zh-CN"/>
                <w14:ligatures w14:val="none"/>
              </w:rPr>
              <w:t xml:space="preserve"> </w:t>
            </w:r>
            <w:proofErr w:type="spellStart"/>
            <w:r w:rsidRPr="000C5C37">
              <w:rPr>
                <w:rFonts w:ascii="Calibri" w:eastAsia="Times New Roman" w:hAnsi="Calibri" w:cs="Calibri"/>
                <w:kern w:val="0"/>
                <w:lang w:val="en-GB" w:eastAsia="zh-CN"/>
                <w14:ligatures w14:val="none"/>
              </w:rPr>
              <w:t>Εγκ</w:t>
            </w:r>
            <w:proofErr w:type="spellEnd"/>
            <w:r w:rsidRPr="000C5C37">
              <w:rPr>
                <w:rFonts w:ascii="Calibri" w:eastAsia="Times New Roman" w:hAnsi="Calibri" w:cs="Calibri"/>
                <w:kern w:val="0"/>
                <w:lang w:val="en-GB" w:eastAsia="zh-CN"/>
                <w14:ligatures w14:val="none"/>
              </w:rPr>
              <w:t xml:space="preserve">ατάσταση </w:t>
            </w:r>
            <w:proofErr w:type="spellStart"/>
            <w:r w:rsidRPr="000C5C37">
              <w:rPr>
                <w:rFonts w:ascii="Calibri" w:eastAsia="Times New Roman" w:hAnsi="Calibri" w:cs="Calibri"/>
                <w:kern w:val="0"/>
                <w:lang w:val="en-GB" w:eastAsia="zh-CN"/>
                <w14:ligatures w14:val="none"/>
              </w:rPr>
              <w:t>νέου</w:t>
            </w:r>
            <w:proofErr w:type="spellEnd"/>
            <w:r w:rsidRPr="000C5C37">
              <w:rPr>
                <w:rFonts w:ascii="Calibri" w:eastAsia="Times New Roman" w:hAnsi="Calibri" w:cs="Calibri"/>
                <w:kern w:val="0"/>
                <w:lang w:val="en-GB" w:eastAsia="zh-CN"/>
                <w14:ligatures w14:val="none"/>
              </w:rPr>
              <w:t xml:space="preserve"> </w:t>
            </w:r>
            <w:proofErr w:type="spellStart"/>
            <w:r w:rsidRPr="000C5C37">
              <w:rPr>
                <w:rFonts w:ascii="Calibri" w:eastAsia="Times New Roman" w:hAnsi="Calibri" w:cs="Calibri"/>
                <w:kern w:val="0"/>
                <w:lang w:val="en-GB" w:eastAsia="zh-CN"/>
                <w14:ligatures w14:val="none"/>
              </w:rPr>
              <w:t>ηλεκτρομηχ</w:t>
            </w:r>
            <w:proofErr w:type="spellEnd"/>
            <w:r w:rsidRPr="000C5C37">
              <w:rPr>
                <w:rFonts w:ascii="Calibri" w:eastAsia="Times New Roman" w:hAnsi="Calibri" w:cs="Calibri"/>
                <w:kern w:val="0"/>
                <w:lang w:val="en-GB" w:eastAsia="zh-CN"/>
                <w14:ligatures w14:val="none"/>
              </w:rPr>
              <w:t xml:space="preserve">ανολογικού </w:t>
            </w:r>
            <w:proofErr w:type="spellStart"/>
            <w:r w:rsidRPr="000C5C37">
              <w:rPr>
                <w:rFonts w:ascii="Calibri" w:eastAsia="Times New Roman" w:hAnsi="Calibri" w:cs="Calibri"/>
                <w:kern w:val="0"/>
                <w:lang w:val="en-GB" w:eastAsia="zh-CN"/>
                <w14:ligatures w14:val="none"/>
              </w:rPr>
              <w:t>εξο</w:t>
            </w:r>
            <w:proofErr w:type="spellEnd"/>
            <w:r w:rsidRPr="000C5C37">
              <w:rPr>
                <w:rFonts w:ascii="Calibri" w:eastAsia="Times New Roman" w:hAnsi="Calibri" w:cs="Calibri"/>
                <w:kern w:val="0"/>
                <w:lang w:val="en-GB" w:eastAsia="zh-CN"/>
                <w14:ligatures w14:val="none"/>
              </w:rPr>
              <w:t>πλισμού</w:t>
            </w:r>
          </w:p>
        </w:tc>
        <w:tc>
          <w:tcPr>
            <w:tcW w:w="626" w:type="pct"/>
            <w:tcBorders>
              <w:top w:val="nil"/>
              <w:left w:val="single" w:sz="4" w:space="0" w:color="999999"/>
              <w:bottom w:val="single" w:sz="4" w:space="0" w:color="auto"/>
              <w:right w:val="single" w:sz="4" w:space="0" w:color="999999"/>
            </w:tcBorders>
            <w:vAlign w:val="center"/>
          </w:tcPr>
          <w:p w14:paraId="4FC9A35C" w14:textId="77777777" w:rsidR="000C5C37" w:rsidRPr="000C5C37" w:rsidRDefault="000C5C37" w:rsidP="000C5C37">
            <w:pPr>
              <w:suppressAutoHyphens/>
              <w:spacing w:after="120" w:line="240" w:lineRule="auto"/>
              <w:jc w:val="center"/>
              <w:rPr>
                <w:rFonts w:ascii="Calibri" w:eastAsia="Times New Roman" w:hAnsi="Calibri" w:cs="Calibri"/>
                <w:b/>
                <w:bCs/>
                <w:color w:val="000000"/>
                <w:kern w:val="0"/>
                <w:lang w:val="en-GB" w:eastAsia="zh-CN"/>
                <w14:ligatures w14:val="none"/>
              </w:rPr>
            </w:pPr>
            <w:proofErr w:type="spellStart"/>
            <w:r w:rsidRPr="000C5C37">
              <w:rPr>
                <w:rFonts w:ascii="Calibri" w:eastAsia="Times New Roman" w:hAnsi="Calibri" w:cs="Calibri"/>
                <w:b/>
                <w:bCs/>
                <w:color w:val="000000"/>
                <w:kern w:val="0"/>
                <w:lang w:val="en-GB" w:eastAsia="zh-CN"/>
                <w14:ligatures w14:val="none"/>
              </w:rPr>
              <w:t>τεμάχι</w:t>
            </w:r>
            <w:proofErr w:type="spellEnd"/>
            <w:r w:rsidRPr="000C5C37">
              <w:rPr>
                <w:rFonts w:ascii="Calibri" w:eastAsia="Times New Roman" w:hAnsi="Calibri" w:cs="Calibri"/>
                <w:b/>
                <w:bCs/>
                <w:color w:val="000000"/>
                <w:kern w:val="0"/>
                <w:lang w:val="en-GB" w:eastAsia="zh-CN"/>
                <w14:ligatures w14:val="none"/>
              </w:rPr>
              <w:t>α</w:t>
            </w:r>
          </w:p>
        </w:tc>
        <w:tc>
          <w:tcPr>
            <w:tcW w:w="732" w:type="pct"/>
            <w:tcBorders>
              <w:top w:val="nil"/>
              <w:left w:val="single" w:sz="4" w:space="0" w:color="999999"/>
              <w:bottom w:val="single" w:sz="4" w:space="0" w:color="auto"/>
              <w:right w:val="single" w:sz="4" w:space="0" w:color="999999"/>
            </w:tcBorders>
            <w:vAlign w:val="center"/>
          </w:tcPr>
          <w:p w14:paraId="058CD8FE" w14:textId="77777777" w:rsidR="000C5C37" w:rsidRPr="000C5C37" w:rsidRDefault="000C5C37" w:rsidP="000C5C37">
            <w:pPr>
              <w:suppressAutoHyphens/>
              <w:spacing w:after="120" w:line="240" w:lineRule="auto"/>
              <w:jc w:val="center"/>
              <w:rPr>
                <w:rFonts w:ascii="Calibri" w:eastAsia="Times New Roman" w:hAnsi="Calibri" w:cs="Calibri"/>
                <w:b/>
                <w:bCs/>
                <w:color w:val="000000"/>
                <w:kern w:val="0"/>
                <w:lang w:eastAsia="zh-CN"/>
                <w14:ligatures w14:val="none"/>
              </w:rPr>
            </w:pPr>
            <w:r w:rsidRPr="000C5C37">
              <w:rPr>
                <w:rFonts w:ascii="Calibri" w:eastAsia="Times New Roman" w:hAnsi="Calibri" w:cs="Calibri"/>
                <w:b/>
                <w:bCs/>
                <w:color w:val="000000"/>
                <w:kern w:val="0"/>
                <w:lang w:eastAsia="zh-CN"/>
                <w14:ligatures w14:val="none"/>
              </w:rPr>
              <w:t>20</w:t>
            </w:r>
          </w:p>
        </w:tc>
        <w:tc>
          <w:tcPr>
            <w:tcW w:w="710" w:type="pct"/>
            <w:tcBorders>
              <w:top w:val="nil"/>
              <w:left w:val="single" w:sz="4" w:space="0" w:color="999999"/>
              <w:bottom w:val="single" w:sz="4" w:space="0" w:color="auto"/>
              <w:right w:val="double" w:sz="4" w:space="0" w:color="auto"/>
            </w:tcBorders>
            <w:vAlign w:val="center"/>
          </w:tcPr>
          <w:p w14:paraId="076D3037" w14:textId="77777777" w:rsidR="000C5C37" w:rsidRPr="000C5C37" w:rsidRDefault="000C5C37" w:rsidP="000C5C37">
            <w:pPr>
              <w:suppressAutoHyphens/>
              <w:spacing w:after="120" w:line="240" w:lineRule="auto"/>
              <w:jc w:val="center"/>
              <w:rPr>
                <w:rFonts w:ascii="Calibri" w:eastAsia="Times New Roman" w:hAnsi="Calibri" w:cs="Calibri"/>
                <w:b/>
                <w:bCs/>
                <w:color w:val="000000"/>
                <w:kern w:val="0"/>
                <w:lang w:eastAsia="zh-CN"/>
                <w14:ligatures w14:val="none"/>
              </w:rPr>
            </w:pPr>
            <w:r w:rsidRPr="000C5C37">
              <w:rPr>
                <w:rFonts w:ascii="Calibri" w:eastAsia="Times New Roman" w:hAnsi="Calibri" w:cs="Calibri"/>
                <w:b/>
                <w:bCs/>
                <w:color w:val="000000"/>
                <w:kern w:val="0"/>
                <w:lang w:eastAsia="zh-CN"/>
                <w14:ligatures w14:val="none"/>
              </w:rPr>
              <w:t>………</w:t>
            </w:r>
          </w:p>
        </w:tc>
        <w:tc>
          <w:tcPr>
            <w:tcW w:w="842" w:type="pct"/>
            <w:tcBorders>
              <w:top w:val="nil"/>
              <w:left w:val="single" w:sz="4" w:space="0" w:color="999999"/>
              <w:bottom w:val="single" w:sz="4" w:space="0" w:color="auto"/>
              <w:right w:val="double" w:sz="4" w:space="0" w:color="auto"/>
            </w:tcBorders>
            <w:vAlign w:val="center"/>
          </w:tcPr>
          <w:p w14:paraId="02DF5A58" w14:textId="77777777" w:rsidR="000C5C37" w:rsidRPr="000C5C37" w:rsidRDefault="000C5C37" w:rsidP="000C5C37">
            <w:pPr>
              <w:suppressAutoHyphens/>
              <w:spacing w:after="120" w:line="240" w:lineRule="auto"/>
              <w:jc w:val="center"/>
              <w:rPr>
                <w:rFonts w:ascii="Calibri" w:eastAsia="Times New Roman" w:hAnsi="Calibri" w:cs="Calibri"/>
                <w:b/>
                <w:bCs/>
                <w:color w:val="000000"/>
                <w:kern w:val="0"/>
                <w:lang w:val="en-GB" w:eastAsia="zh-CN"/>
                <w14:ligatures w14:val="none"/>
              </w:rPr>
            </w:pPr>
            <w:r w:rsidRPr="000C5C37">
              <w:rPr>
                <w:rFonts w:ascii="Calibri" w:eastAsia="Times New Roman" w:hAnsi="Calibri" w:cs="Calibri"/>
                <w:b/>
                <w:bCs/>
                <w:color w:val="000000"/>
                <w:kern w:val="0"/>
                <w:lang w:eastAsia="zh-CN"/>
                <w14:ligatures w14:val="none"/>
              </w:rPr>
              <w:t>…………..</w:t>
            </w:r>
          </w:p>
        </w:tc>
      </w:tr>
      <w:tr w:rsidR="000C5C37" w:rsidRPr="000C5C37" w14:paraId="64BF42B7" w14:textId="77777777" w:rsidTr="008F3364">
        <w:trPr>
          <w:trHeight w:val="401"/>
          <w:jc w:val="center"/>
        </w:trPr>
        <w:tc>
          <w:tcPr>
            <w:tcW w:w="574" w:type="pct"/>
            <w:tcBorders>
              <w:top w:val="nil"/>
              <w:left w:val="double" w:sz="4" w:space="0" w:color="auto"/>
              <w:bottom w:val="single" w:sz="4" w:space="0" w:color="999999"/>
              <w:right w:val="single" w:sz="4" w:space="0" w:color="auto"/>
            </w:tcBorders>
            <w:noWrap/>
            <w:vAlign w:val="center"/>
          </w:tcPr>
          <w:p w14:paraId="15552721" w14:textId="77777777" w:rsidR="000C5C37" w:rsidRPr="000C5C37" w:rsidRDefault="000C5C37" w:rsidP="000C5C37">
            <w:pPr>
              <w:suppressAutoHyphens/>
              <w:spacing w:after="120" w:line="240" w:lineRule="auto"/>
              <w:jc w:val="center"/>
              <w:rPr>
                <w:rFonts w:ascii="Calibri" w:eastAsia="Times New Roman" w:hAnsi="Calibri" w:cs="Calibri"/>
                <w:b/>
                <w:kern w:val="0"/>
                <w:lang w:val="en-GB" w:eastAsia="zh-CN"/>
                <w14:ligatures w14:val="none"/>
              </w:rPr>
            </w:pPr>
          </w:p>
        </w:tc>
        <w:tc>
          <w:tcPr>
            <w:tcW w:w="3584" w:type="pct"/>
            <w:gridSpan w:val="4"/>
            <w:tcBorders>
              <w:top w:val="nil"/>
              <w:left w:val="single" w:sz="4" w:space="0" w:color="999999"/>
              <w:bottom w:val="single" w:sz="4" w:space="0" w:color="999999"/>
              <w:right w:val="double" w:sz="4" w:space="0" w:color="auto"/>
            </w:tcBorders>
            <w:vAlign w:val="center"/>
          </w:tcPr>
          <w:p w14:paraId="7ECADE9F" w14:textId="77777777" w:rsidR="000C5C37" w:rsidRPr="000C5C37" w:rsidRDefault="000C5C37" w:rsidP="000C5C37">
            <w:pPr>
              <w:suppressAutoHyphens/>
              <w:spacing w:after="120" w:line="240" w:lineRule="auto"/>
              <w:jc w:val="center"/>
              <w:rPr>
                <w:rFonts w:ascii="Calibri" w:eastAsia="Times New Roman" w:hAnsi="Calibri" w:cs="Calibri"/>
                <w:b/>
                <w:bCs/>
                <w:kern w:val="0"/>
                <w:lang w:eastAsia="zh-CN"/>
                <w14:ligatures w14:val="none"/>
              </w:rPr>
            </w:pPr>
            <w:r w:rsidRPr="000C5C37">
              <w:rPr>
                <w:rFonts w:ascii="Calibri" w:eastAsia="Times New Roman" w:hAnsi="Calibri" w:cs="Calibri"/>
                <w:b/>
                <w:bCs/>
                <w:kern w:val="0"/>
                <w:lang w:val="en-GB" w:eastAsia="zh-CN"/>
                <w14:ligatures w14:val="none"/>
              </w:rPr>
              <w:t xml:space="preserve">ΣΥΝΟΛΙΚΟ ΚΟΣΤΟΣ </w:t>
            </w:r>
            <w:r w:rsidRPr="000C5C37">
              <w:rPr>
                <w:rFonts w:ascii="Calibri" w:eastAsia="Times New Roman" w:hAnsi="Calibri" w:cs="Calibri"/>
                <w:b/>
                <w:bCs/>
                <w:kern w:val="0"/>
                <w:lang w:eastAsia="zh-CN"/>
                <w14:ligatures w14:val="none"/>
              </w:rPr>
              <w:t xml:space="preserve">ΓΙΑ </w:t>
            </w:r>
            <w:r w:rsidRPr="000C5C37">
              <w:rPr>
                <w:rFonts w:ascii="Calibri" w:eastAsia="Times New Roman" w:hAnsi="Calibri" w:cs="Calibri"/>
                <w:b/>
                <w:bCs/>
                <w:kern w:val="0"/>
                <w:lang w:val="en-GB" w:eastAsia="zh-CN"/>
                <w14:ligatures w14:val="none"/>
              </w:rPr>
              <w:t xml:space="preserve">24 </w:t>
            </w:r>
            <w:r w:rsidRPr="000C5C37">
              <w:rPr>
                <w:rFonts w:ascii="Calibri" w:eastAsia="Times New Roman" w:hAnsi="Calibri" w:cs="Calibri"/>
                <w:b/>
                <w:bCs/>
                <w:kern w:val="0"/>
                <w:lang w:eastAsia="zh-CN"/>
                <w14:ligatures w14:val="none"/>
              </w:rPr>
              <w:t>ΜΗΝΕΣ</w:t>
            </w:r>
          </w:p>
        </w:tc>
        <w:tc>
          <w:tcPr>
            <w:tcW w:w="842" w:type="pct"/>
            <w:tcBorders>
              <w:top w:val="nil"/>
              <w:left w:val="single" w:sz="4" w:space="0" w:color="999999"/>
              <w:bottom w:val="single" w:sz="4" w:space="0" w:color="999999"/>
              <w:right w:val="double" w:sz="4" w:space="0" w:color="auto"/>
            </w:tcBorders>
            <w:vAlign w:val="center"/>
          </w:tcPr>
          <w:p w14:paraId="47CB7E76" w14:textId="77777777" w:rsidR="000C5C37" w:rsidRPr="000C5C37" w:rsidRDefault="000C5C37" w:rsidP="000C5C37">
            <w:pPr>
              <w:suppressAutoHyphens/>
              <w:spacing w:after="120" w:line="240" w:lineRule="auto"/>
              <w:jc w:val="center"/>
              <w:rPr>
                <w:rFonts w:ascii="Calibri" w:eastAsia="Times New Roman" w:hAnsi="Calibri" w:cs="Calibri"/>
                <w:b/>
                <w:bCs/>
                <w:kern w:val="0"/>
                <w:lang w:eastAsia="zh-CN"/>
                <w14:ligatures w14:val="none"/>
              </w:rPr>
            </w:pPr>
            <w:r w:rsidRPr="000C5C37">
              <w:rPr>
                <w:rFonts w:ascii="Calibri" w:eastAsia="Times New Roman" w:hAnsi="Calibri" w:cs="Calibri"/>
                <w:b/>
                <w:bCs/>
                <w:kern w:val="0"/>
                <w:lang w:eastAsia="zh-CN"/>
                <w14:ligatures w14:val="none"/>
              </w:rPr>
              <w:t>………………</w:t>
            </w:r>
          </w:p>
        </w:tc>
      </w:tr>
      <w:tr w:rsidR="000C5C37" w:rsidRPr="000C5C37" w14:paraId="5DC7C86E" w14:textId="77777777" w:rsidTr="008F3364">
        <w:trPr>
          <w:trHeight w:val="401"/>
          <w:jc w:val="center"/>
        </w:trPr>
        <w:tc>
          <w:tcPr>
            <w:tcW w:w="574" w:type="pct"/>
            <w:tcBorders>
              <w:top w:val="single" w:sz="4" w:space="0" w:color="999999"/>
              <w:left w:val="double" w:sz="4" w:space="0" w:color="auto"/>
              <w:bottom w:val="double" w:sz="6" w:space="0" w:color="auto"/>
              <w:right w:val="single" w:sz="4" w:space="0" w:color="auto"/>
            </w:tcBorders>
            <w:noWrap/>
            <w:vAlign w:val="center"/>
          </w:tcPr>
          <w:p w14:paraId="186F5C1F" w14:textId="77777777" w:rsidR="000C5C37" w:rsidRPr="000C5C37" w:rsidRDefault="000C5C37" w:rsidP="000C5C37">
            <w:pPr>
              <w:suppressAutoHyphens/>
              <w:spacing w:after="120" w:line="240" w:lineRule="auto"/>
              <w:jc w:val="center"/>
              <w:rPr>
                <w:rFonts w:ascii="Calibri" w:eastAsia="Times New Roman" w:hAnsi="Calibri" w:cs="Calibri"/>
                <w:kern w:val="0"/>
                <w:lang w:val="en-GB" w:eastAsia="zh-CN"/>
                <w14:ligatures w14:val="none"/>
              </w:rPr>
            </w:pPr>
          </w:p>
        </w:tc>
        <w:tc>
          <w:tcPr>
            <w:tcW w:w="3584" w:type="pct"/>
            <w:gridSpan w:val="4"/>
            <w:tcBorders>
              <w:top w:val="single" w:sz="4" w:space="0" w:color="999999"/>
              <w:left w:val="single" w:sz="4" w:space="0" w:color="999999"/>
              <w:bottom w:val="double" w:sz="4" w:space="0" w:color="auto"/>
              <w:right w:val="double" w:sz="4" w:space="0" w:color="auto"/>
            </w:tcBorders>
            <w:vAlign w:val="center"/>
          </w:tcPr>
          <w:p w14:paraId="032DCB7C" w14:textId="77777777" w:rsidR="000C5C37" w:rsidRPr="000C5C37" w:rsidRDefault="000C5C37" w:rsidP="000C5C37">
            <w:pPr>
              <w:suppressAutoHyphens/>
              <w:spacing w:after="120" w:line="240" w:lineRule="auto"/>
              <w:jc w:val="center"/>
              <w:rPr>
                <w:rFonts w:ascii="Calibri" w:eastAsia="Times New Roman" w:hAnsi="Calibri" w:cs="Calibri"/>
                <w:b/>
                <w:bCs/>
                <w:kern w:val="0"/>
                <w:lang w:val="en-GB" w:eastAsia="zh-CN"/>
                <w14:ligatures w14:val="none"/>
              </w:rPr>
            </w:pPr>
            <w:r w:rsidRPr="000C5C37">
              <w:rPr>
                <w:rFonts w:ascii="Calibri" w:eastAsia="Times New Roman" w:hAnsi="Calibri" w:cs="Calibri"/>
                <w:b/>
                <w:bCs/>
                <w:kern w:val="0"/>
                <w:lang w:val="en-GB" w:eastAsia="zh-CN"/>
                <w14:ligatures w14:val="none"/>
              </w:rPr>
              <w:t>ΦΠΑ 24%</w:t>
            </w:r>
          </w:p>
        </w:tc>
        <w:tc>
          <w:tcPr>
            <w:tcW w:w="842" w:type="pct"/>
            <w:tcBorders>
              <w:top w:val="single" w:sz="4" w:space="0" w:color="999999"/>
              <w:left w:val="single" w:sz="4" w:space="0" w:color="999999"/>
              <w:bottom w:val="double" w:sz="4" w:space="0" w:color="auto"/>
              <w:right w:val="double" w:sz="4" w:space="0" w:color="auto"/>
            </w:tcBorders>
            <w:vAlign w:val="center"/>
          </w:tcPr>
          <w:p w14:paraId="0EE40CB2" w14:textId="77777777" w:rsidR="000C5C37" w:rsidRPr="000C5C37" w:rsidRDefault="000C5C37" w:rsidP="000C5C37">
            <w:pPr>
              <w:suppressAutoHyphens/>
              <w:spacing w:after="120" w:line="240" w:lineRule="auto"/>
              <w:jc w:val="both"/>
              <w:rPr>
                <w:rFonts w:ascii="Calibri" w:eastAsia="Times New Roman" w:hAnsi="Calibri" w:cs="Calibri"/>
                <w:b/>
                <w:bCs/>
                <w:kern w:val="0"/>
                <w:lang w:val="en-GB" w:eastAsia="zh-CN"/>
                <w14:ligatures w14:val="none"/>
              </w:rPr>
            </w:pPr>
            <w:r w:rsidRPr="000C5C37">
              <w:rPr>
                <w:rFonts w:ascii="Calibri" w:eastAsia="Times New Roman" w:hAnsi="Calibri" w:cs="Calibri"/>
                <w:b/>
                <w:bCs/>
                <w:kern w:val="0"/>
                <w:lang w:eastAsia="zh-CN"/>
                <w14:ligatures w14:val="none"/>
              </w:rPr>
              <w:t xml:space="preserve">     …………….</w:t>
            </w:r>
          </w:p>
        </w:tc>
      </w:tr>
      <w:tr w:rsidR="000C5C37" w:rsidRPr="000C5C37" w14:paraId="37258ADB" w14:textId="77777777" w:rsidTr="008F3364">
        <w:trPr>
          <w:trHeight w:val="401"/>
          <w:jc w:val="center"/>
        </w:trPr>
        <w:tc>
          <w:tcPr>
            <w:tcW w:w="574" w:type="pct"/>
            <w:tcBorders>
              <w:top w:val="nil"/>
              <w:left w:val="double" w:sz="4" w:space="0" w:color="auto"/>
              <w:bottom w:val="double" w:sz="4" w:space="0" w:color="auto"/>
              <w:right w:val="single" w:sz="4" w:space="0" w:color="auto"/>
            </w:tcBorders>
            <w:noWrap/>
            <w:vAlign w:val="center"/>
          </w:tcPr>
          <w:p w14:paraId="5461048B" w14:textId="77777777" w:rsidR="000C5C37" w:rsidRPr="000C5C37" w:rsidRDefault="000C5C37" w:rsidP="000C5C37">
            <w:pPr>
              <w:suppressAutoHyphens/>
              <w:spacing w:after="120" w:line="240" w:lineRule="auto"/>
              <w:jc w:val="center"/>
              <w:rPr>
                <w:rFonts w:ascii="Calibri" w:eastAsia="Times New Roman" w:hAnsi="Calibri" w:cs="Calibri"/>
                <w:b/>
                <w:kern w:val="0"/>
                <w:lang w:val="en-GB" w:eastAsia="zh-CN"/>
                <w14:ligatures w14:val="none"/>
              </w:rPr>
            </w:pPr>
          </w:p>
        </w:tc>
        <w:tc>
          <w:tcPr>
            <w:tcW w:w="3584" w:type="pct"/>
            <w:gridSpan w:val="4"/>
            <w:tcBorders>
              <w:top w:val="double" w:sz="4" w:space="0" w:color="auto"/>
              <w:left w:val="single" w:sz="4" w:space="0" w:color="999999"/>
              <w:bottom w:val="double" w:sz="4" w:space="0" w:color="auto"/>
              <w:right w:val="double" w:sz="4" w:space="0" w:color="auto"/>
            </w:tcBorders>
            <w:vAlign w:val="center"/>
          </w:tcPr>
          <w:p w14:paraId="28F82782" w14:textId="77777777" w:rsidR="000C5C37" w:rsidRPr="000C5C37" w:rsidRDefault="000C5C37" w:rsidP="000C5C37">
            <w:pPr>
              <w:suppressAutoHyphens/>
              <w:spacing w:after="120" w:line="240" w:lineRule="auto"/>
              <w:jc w:val="center"/>
              <w:rPr>
                <w:rFonts w:ascii="Calibri" w:eastAsia="Times New Roman" w:hAnsi="Calibri" w:cs="Calibri"/>
                <w:b/>
                <w:bCs/>
                <w:kern w:val="0"/>
                <w:lang w:val="en-GB" w:eastAsia="zh-CN"/>
                <w14:ligatures w14:val="none"/>
              </w:rPr>
            </w:pPr>
            <w:r w:rsidRPr="000C5C37">
              <w:rPr>
                <w:rFonts w:ascii="Calibri" w:eastAsia="Times New Roman" w:hAnsi="Calibri" w:cs="Calibri"/>
                <w:b/>
                <w:bCs/>
                <w:kern w:val="0"/>
                <w:lang w:val="en-GB" w:eastAsia="zh-CN"/>
                <w14:ligatures w14:val="none"/>
              </w:rPr>
              <w:t>ΤΕΛΙΚΟ ΣΥΝΟΛΟ</w:t>
            </w:r>
          </w:p>
        </w:tc>
        <w:tc>
          <w:tcPr>
            <w:tcW w:w="842" w:type="pct"/>
            <w:tcBorders>
              <w:top w:val="double" w:sz="4" w:space="0" w:color="auto"/>
              <w:left w:val="single" w:sz="4" w:space="0" w:color="999999"/>
              <w:bottom w:val="double" w:sz="4" w:space="0" w:color="auto"/>
              <w:right w:val="double" w:sz="4" w:space="0" w:color="auto"/>
            </w:tcBorders>
            <w:vAlign w:val="center"/>
          </w:tcPr>
          <w:p w14:paraId="531065FD" w14:textId="77777777" w:rsidR="000C5C37" w:rsidRPr="000C5C37" w:rsidRDefault="000C5C37" w:rsidP="000C5C37">
            <w:pPr>
              <w:suppressAutoHyphens/>
              <w:spacing w:after="120" w:line="240" w:lineRule="auto"/>
              <w:jc w:val="center"/>
              <w:rPr>
                <w:rFonts w:ascii="Calibri" w:eastAsia="Times New Roman" w:hAnsi="Calibri" w:cs="Calibri"/>
                <w:b/>
                <w:bCs/>
                <w:kern w:val="0"/>
                <w:lang w:val="en-GB" w:eastAsia="zh-CN"/>
                <w14:ligatures w14:val="none"/>
              </w:rPr>
            </w:pPr>
            <w:r w:rsidRPr="000C5C37">
              <w:rPr>
                <w:rFonts w:ascii="Calibri" w:eastAsia="Times New Roman" w:hAnsi="Calibri" w:cs="Calibri"/>
                <w:b/>
                <w:bCs/>
                <w:kern w:val="0"/>
                <w:lang w:eastAsia="zh-CN"/>
                <w14:ligatures w14:val="none"/>
              </w:rPr>
              <w:t>…………….</w:t>
            </w:r>
          </w:p>
        </w:tc>
      </w:tr>
    </w:tbl>
    <w:p w14:paraId="364CB546" w14:textId="77777777" w:rsidR="000C5C37" w:rsidRPr="000C5C37" w:rsidRDefault="000C5C37" w:rsidP="000C5C37">
      <w:pPr>
        <w:suppressAutoHyphens/>
        <w:spacing w:after="120" w:line="240" w:lineRule="auto"/>
        <w:jc w:val="center"/>
        <w:rPr>
          <w:rFonts w:ascii="Calibri" w:eastAsia="Times New Roman" w:hAnsi="Calibri" w:cs="Calibri"/>
          <w:kern w:val="0"/>
          <w:lang w:val="en-GB" w:eastAsia="zh-CN"/>
          <w14:ligatures w14:val="none"/>
        </w:rPr>
      </w:pPr>
    </w:p>
    <w:p w14:paraId="37D2FD5F" w14:textId="77777777" w:rsidR="000C5C37" w:rsidRPr="000C5C37" w:rsidRDefault="000C5C37" w:rsidP="000C5C37">
      <w:pPr>
        <w:widowControl w:val="0"/>
        <w:spacing w:after="0" w:line="240" w:lineRule="exact"/>
        <w:rPr>
          <w:rFonts w:ascii="Times New Roman" w:eastAsia="Times New Roman" w:hAnsi="Times New Roman" w:cs="Calibri"/>
          <w:color w:val="000000"/>
          <w:kern w:val="0"/>
          <w14:ligatures w14:val="none"/>
        </w:rPr>
      </w:pPr>
      <w:r w:rsidRPr="000C5C37">
        <w:rPr>
          <w:rFonts w:ascii="Times New Roman" w:eastAsia="Times New Roman" w:hAnsi="Times New Roman" w:cs="Calibri"/>
          <w:color w:val="000000"/>
          <w:kern w:val="0"/>
          <w:sz w:val="20"/>
          <w:szCs w:val="20"/>
          <w:lang w:eastAsia="el-GR" w:bidi="he-IL"/>
          <w14:ligatures w14:val="none"/>
        </w:rPr>
        <w:t>ΣΥΝΟΛΟ ΔΑΠΑΝΗΣ ΟΛΟΓΡΑΦΩΣ (πλέον ΦΠΑ) : ………………………………..………………………………………………………….</w:t>
      </w:r>
    </w:p>
    <w:p w14:paraId="344EEF2B" w14:textId="77777777" w:rsidR="000C5C37" w:rsidRPr="000C5C37" w:rsidRDefault="000C5C37" w:rsidP="000C5C37">
      <w:pPr>
        <w:widowControl w:val="0"/>
        <w:spacing w:after="0" w:line="240" w:lineRule="auto"/>
        <w:rPr>
          <w:rFonts w:ascii="Times New Roman" w:eastAsia="Times New Roman" w:hAnsi="Times New Roman" w:cs="Calibri"/>
          <w:color w:val="000000"/>
          <w:kern w:val="0"/>
          <w:sz w:val="20"/>
          <w:szCs w:val="20"/>
          <w:lang w:eastAsia="el-GR" w:bidi="he-IL"/>
          <w14:ligatures w14:val="none"/>
        </w:rPr>
      </w:pPr>
    </w:p>
    <w:p w14:paraId="533A0D4D" w14:textId="77777777" w:rsidR="000C5C37" w:rsidRPr="000C5C37" w:rsidRDefault="000C5C37" w:rsidP="000C5C37">
      <w:pPr>
        <w:widowControl w:val="0"/>
        <w:spacing w:after="0" w:line="240" w:lineRule="auto"/>
        <w:rPr>
          <w:rFonts w:ascii="Times New Roman" w:eastAsia="Times New Roman" w:hAnsi="Times New Roman" w:cs="Calibri"/>
          <w:color w:val="000000"/>
          <w:kern w:val="0"/>
          <w:sz w:val="20"/>
          <w:szCs w:val="20"/>
          <w:lang w:eastAsia="el-GR" w:bidi="he-IL"/>
          <w14:ligatures w14:val="none"/>
        </w:rPr>
      </w:pPr>
      <w:r w:rsidRPr="000C5C37">
        <w:rPr>
          <w:rFonts w:ascii="Times New Roman" w:eastAsia="Times New Roman" w:hAnsi="Times New Roman" w:cs="Calibri"/>
          <w:color w:val="000000"/>
          <w:kern w:val="0"/>
          <w:sz w:val="20"/>
          <w:szCs w:val="20"/>
          <w:lang w:eastAsia="el-GR" w:bidi="he-IL"/>
          <w14:ligatures w14:val="none"/>
        </w:rPr>
        <w:t>……………………………………………………………………………………………………………………………………………………………………….</w:t>
      </w:r>
    </w:p>
    <w:p w14:paraId="751D2427" w14:textId="77777777" w:rsidR="000C5C37" w:rsidRPr="000C5C37" w:rsidRDefault="000C5C37" w:rsidP="000C5C37">
      <w:pPr>
        <w:widowControl w:val="0"/>
        <w:spacing w:after="0" w:line="240" w:lineRule="auto"/>
        <w:rPr>
          <w:rFonts w:ascii="Times New Roman" w:eastAsia="Times New Roman" w:hAnsi="Times New Roman" w:cs="Calibri"/>
          <w:color w:val="000000"/>
          <w:kern w:val="0"/>
          <w:sz w:val="20"/>
          <w:szCs w:val="20"/>
          <w:lang w:eastAsia="el-GR" w:bidi="he-IL"/>
          <w14:ligatures w14:val="none"/>
        </w:rPr>
      </w:pPr>
    </w:p>
    <w:p w14:paraId="7A00DC8F" w14:textId="77777777" w:rsidR="000C5C37" w:rsidRPr="000C5C37" w:rsidRDefault="000C5C37" w:rsidP="000C5C37">
      <w:pPr>
        <w:widowControl w:val="0"/>
        <w:spacing w:after="0" w:line="240" w:lineRule="auto"/>
        <w:rPr>
          <w:rFonts w:ascii="Times New Roman" w:eastAsia="Times New Roman" w:hAnsi="Times New Roman" w:cs="Calibri"/>
          <w:color w:val="000000"/>
          <w:kern w:val="0"/>
          <w:sz w:val="20"/>
          <w:szCs w:val="20"/>
          <w:lang w:eastAsia="el-GR" w:bidi="he-IL"/>
          <w14:ligatures w14:val="none"/>
        </w:rPr>
      </w:pPr>
    </w:p>
    <w:p w14:paraId="0E1A457A" w14:textId="77777777" w:rsidR="000C5C37" w:rsidRPr="000C5C37" w:rsidRDefault="000C5C37" w:rsidP="000C5C37">
      <w:pPr>
        <w:widowControl w:val="0"/>
        <w:tabs>
          <w:tab w:val="left" w:leader="dot" w:pos="2990"/>
        </w:tabs>
        <w:spacing w:after="0" w:line="240" w:lineRule="auto"/>
        <w:jc w:val="center"/>
        <w:rPr>
          <w:rFonts w:ascii="Calibri" w:eastAsia="Times New Roman" w:hAnsi="Calibri" w:cs="Times New Roman"/>
          <w:kern w:val="0"/>
          <w:sz w:val="20"/>
          <w:szCs w:val="20"/>
          <w:lang w:eastAsia="el-GR" w:bidi="he-IL"/>
          <w14:ligatures w14:val="none"/>
        </w:rPr>
      </w:pPr>
      <w:r w:rsidRPr="000C5C37">
        <w:rPr>
          <w:rFonts w:ascii="Times New Roman" w:eastAsia="Times New Roman" w:hAnsi="Times New Roman" w:cs="Calibri"/>
          <w:color w:val="000000"/>
          <w:kern w:val="0"/>
          <w:sz w:val="20"/>
          <w:szCs w:val="20"/>
          <w:lang w:eastAsia="el-GR" w:bidi="he-IL"/>
          <w14:ligatures w14:val="none"/>
        </w:rPr>
        <w:t>ΚΟΖΑΝΗ   ..………/…………/ 2025</w:t>
      </w:r>
    </w:p>
    <w:p w14:paraId="20E7FF9C" w14:textId="77777777" w:rsidR="000C5C37" w:rsidRPr="000C5C37" w:rsidRDefault="000C5C37" w:rsidP="000C5C37">
      <w:pPr>
        <w:widowControl w:val="0"/>
        <w:spacing w:after="0" w:line="240" w:lineRule="auto"/>
        <w:ind w:right="20"/>
        <w:jc w:val="center"/>
        <w:rPr>
          <w:rFonts w:ascii="Times New Roman" w:eastAsia="Times New Roman" w:hAnsi="Times New Roman" w:cs="Calibri"/>
          <w:color w:val="000000"/>
          <w:kern w:val="0"/>
          <w:sz w:val="20"/>
          <w:szCs w:val="20"/>
          <w:lang w:eastAsia="el-GR" w:bidi="he-IL"/>
          <w14:ligatures w14:val="none"/>
        </w:rPr>
      </w:pPr>
    </w:p>
    <w:p w14:paraId="7F45D68A" w14:textId="77777777" w:rsidR="000C5C37" w:rsidRPr="000C5C37" w:rsidRDefault="000C5C37" w:rsidP="000C5C37">
      <w:pPr>
        <w:widowControl w:val="0"/>
        <w:spacing w:after="0" w:line="240" w:lineRule="auto"/>
        <w:ind w:right="20"/>
        <w:jc w:val="center"/>
        <w:rPr>
          <w:rFonts w:ascii="Times New Roman" w:eastAsia="Times New Roman" w:hAnsi="Times New Roman" w:cs="Calibri"/>
          <w:color w:val="000000"/>
          <w:kern w:val="0"/>
          <w:sz w:val="20"/>
          <w:szCs w:val="20"/>
          <w:lang w:eastAsia="el-GR" w:bidi="he-IL"/>
          <w14:ligatures w14:val="none"/>
        </w:rPr>
      </w:pPr>
    </w:p>
    <w:p w14:paraId="3544684A" w14:textId="77777777" w:rsidR="000C5C37" w:rsidRPr="000C5C37" w:rsidRDefault="000C5C37" w:rsidP="000C5C37">
      <w:pPr>
        <w:widowControl w:val="0"/>
        <w:spacing w:after="0" w:line="240" w:lineRule="auto"/>
        <w:ind w:right="20"/>
        <w:jc w:val="center"/>
        <w:rPr>
          <w:rFonts w:ascii="Times New Roman" w:eastAsia="Times New Roman" w:hAnsi="Times New Roman" w:cs="Calibri"/>
          <w:color w:val="000000"/>
          <w:kern w:val="0"/>
          <w:sz w:val="20"/>
          <w:szCs w:val="20"/>
          <w:lang w:eastAsia="el-GR" w:bidi="he-IL"/>
          <w14:ligatures w14:val="none"/>
        </w:rPr>
      </w:pPr>
    </w:p>
    <w:p w14:paraId="1C61B7FA" w14:textId="77777777" w:rsidR="000C5C37" w:rsidRPr="000C5C37" w:rsidRDefault="000C5C37" w:rsidP="000C5C37">
      <w:pPr>
        <w:widowControl w:val="0"/>
        <w:spacing w:after="0" w:line="240" w:lineRule="auto"/>
        <w:ind w:right="20"/>
        <w:jc w:val="center"/>
        <w:rPr>
          <w:rFonts w:ascii="Times New Roman" w:eastAsia="Times New Roman" w:hAnsi="Times New Roman" w:cs="Calibri"/>
          <w:color w:val="000000"/>
          <w:kern w:val="0"/>
          <w:sz w:val="20"/>
          <w:szCs w:val="20"/>
          <w:lang w:eastAsia="el-GR" w:bidi="he-IL"/>
          <w14:ligatures w14:val="none"/>
        </w:rPr>
      </w:pPr>
    </w:p>
    <w:p w14:paraId="6BDBA42B" w14:textId="77777777" w:rsidR="000C5C37" w:rsidRPr="000C5C37" w:rsidRDefault="000C5C37" w:rsidP="000C5C37">
      <w:pPr>
        <w:widowControl w:val="0"/>
        <w:spacing w:after="0" w:line="240" w:lineRule="auto"/>
        <w:ind w:right="23"/>
        <w:jc w:val="center"/>
        <w:rPr>
          <w:rFonts w:ascii="Times New Roman" w:eastAsia="Times New Roman" w:hAnsi="Times New Roman" w:cs="Calibri"/>
          <w:color w:val="000000"/>
          <w:kern w:val="0"/>
          <w:sz w:val="20"/>
          <w:szCs w:val="20"/>
          <w:lang w:eastAsia="el-GR" w:bidi="he-IL"/>
          <w14:ligatures w14:val="none"/>
        </w:rPr>
      </w:pPr>
      <w:r w:rsidRPr="000C5C37">
        <w:rPr>
          <w:rFonts w:ascii="Times New Roman" w:eastAsia="Times New Roman" w:hAnsi="Times New Roman" w:cs="Calibri"/>
          <w:color w:val="000000"/>
          <w:kern w:val="0"/>
          <w:sz w:val="20"/>
          <w:szCs w:val="20"/>
          <w:lang w:eastAsia="el-GR" w:bidi="he-IL"/>
          <w14:ligatures w14:val="none"/>
        </w:rPr>
        <w:t>Ο ΠΡΟΣΦΕΡΩΝ</w:t>
      </w:r>
      <w:r w:rsidRPr="000C5C37">
        <w:rPr>
          <w:rFonts w:ascii="Times New Roman" w:eastAsia="Times New Roman" w:hAnsi="Times New Roman" w:cs="Calibri"/>
          <w:color w:val="000000"/>
          <w:kern w:val="0"/>
          <w:sz w:val="20"/>
          <w:szCs w:val="20"/>
          <w:lang w:eastAsia="el-GR" w:bidi="he-IL"/>
          <w14:ligatures w14:val="none"/>
        </w:rPr>
        <w:br/>
        <w:t>(Υπογραφή – Σφραγίδα)</w:t>
      </w:r>
    </w:p>
    <w:p w14:paraId="64360838" w14:textId="77777777" w:rsidR="000C5C37" w:rsidRPr="000C5C37" w:rsidRDefault="000C5C37" w:rsidP="000C5C37">
      <w:pPr>
        <w:suppressAutoHyphens/>
        <w:spacing w:after="120" w:line="240" w:lineRule="auto"/>
        <w:jc w:val="both"/>
        <w:rPr>
          <w:rFonts w:ascii="Calibri" w:eastAsia="Times New Roman" w:hAnsi="Calibri" w:cs="Calibri"/>
          <w:kern w:val="0"/>
          <w:lang w:eastAsia="zh-CN"/>
          <w14:ligatures w14:val="none"/>
        </w:rPr>
      </w:pPr>
    </w:p>
    <w:p w14:paraId="07E63D44" w14:textId="77777777" w:rsidR="000C5C37" w:rsidRPr="000C5C37" w:rsidRDefault="000C5C37" w:rsidP="000C5C37">
      <w:pPr>
        <w:suppressAutoHyphens/>
        <w:spacing w:after="120" w:line="360" w:lineRule="auto"/>
        <w:jc w:val="both"/>
        <w:rPr>
          <w:rFonts w:ascii="Calibri" w:eastAsia="Times New Roman" w:hAnsi="Calibri" w:cs="Calibri"/>
          <w:b/>
          <w:kern w:val="0"/>
          <w:lang w:eastAsia="zh-CN"/>
          <w14:ligatures w14:val="none"/>
        </w:rPr>
      </w:pPr>
      <w:r w:rsidRPr="000C5C37">
        <w:rPr>
          <w:rFonts w:ascii="Calibri" w:eastAsia="Times New Roman" w:hAnsi="Calibri" w:cs="Calibri"/>
          <w:b/>
          <w:kern w:val="0"/>
          <w:lang w:eastAsia="zh-CN"/>
          <w14:ligatures w14:val="none"/>
        </w:rPr>
        <w:t>ΓΕΝΙΚΟΙ ΟΡΟΙ</w:t>
      </w:r>
    </w:p>
    <w:p w14:paraId="26C902EA" w14:textId="77777777" w:rsidR="000C5C37" w:rsidRPr="000C5C37" w:rsidRDefault="000C5C37" w:rsidP="000C5C37">
      <w:pPr>
        <w:suppressAutoHyphens/>
        <w:spacing w:after="120" w:line="360" w:lineRule="auto"/>
        <w:jc w:val="both"/>
        <w:rPr>
          <w:rFonts w:ascii="Calibri" w:eastAsia="Times New Roman" w:hAnsi="Calibri" w:cs="Calibri"/>
          <w:kern w:val="0"/>
          <w:lang w:eastAsia="zh-CN"/>
          <w14:ligatures w14:val="none"/>
        </w:rPr>
      </w:pPr>
      <w:r w:rsidRPr="000C5C37">
        <w:rPr>
          <w:rFonts w:ascii="Calibri" w:eastAsia="Times New Roman" w:hAnsi="Calibri" w:cs="Calibri"/>
          <w:kern w:val="0"/>
          <w:lang w:eastAsia="zh-CN"/>
          <w14:ligatures w14:val="none"/>
        </w:rPr>
        <w:lastRenderedPageBreak/>
        <w:t xml:space="preserve">Στις τιμές του παρόντος τιμολογίου </w:t>
      </w:r>
      <w:r w:rsidRPr="000C5C37">
        <w:rPr>
          <w:rFonts w:ascii="Calibri" w:eastAsia="Times New Roman" w:hAnsi="Calibri" w:cs="Calibri"/>
          <w:kern w:val="0"/>
          <w:u w:val="single"/>
          <w:lang w:eastAsia="zh-CN"/>
          <w14:ligatures w14:val="none"/>
        </w:rPr>
        <w:t>περιέχονται</w:t>
      </w:r>
      <w:r w:rsidRPr="000C5C37">
        <w:rPr>
          <w:rFonts w:ascii="Calibri" w:eastAsia="Times New Roman" w:hAnsi="Calibri" w:cs="Calibri"/>
          <w:kern w:val="0"/>
          <w:lang w:eastAsia="zh-CN"/>
          <w14:ligatures w14:val="none"/>
        </w:rPr>
        <w:t xml:space="preserve"> οι παρακάτω δαπάνες:</w:t>
      </w:r>
    </w:p>
    <w:p w14:paraId="0881A11B" w14:textId="77777777" w:rsidR="000C5C37" w:rsidRPr="000C5C37" w:rsidRDefault="000C5C37" w:rsidP="000C5C37">
      <w:pPr>
        <w:numPr>
          <w:ilvl w:val="0"/>
          <w:numId w:val="1"/>
        </w:num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bCs/>
          <w:kern w:val="0"/>
          <w:lang w:eastAsia="zh-CN"/>
          <w14:ligatures w14:val="none"/>
        </w:rPr>
        <w:t xml:space="preserve">Οι δαπάνες </w:t>
      </w:r>
      <w:proofErr w:type="spellStart"/>
      <w:r w:rsidRPr="000C5C37">
        <w:rPr>
          <w:rFonts w:ascii="Calibri" w:eastAsia="Times New Roman" w:hAnsi="Calibri" w:cs="Calibri"/>
          <w:bCs/>
          <w:kern w:val="0"/>
          <w:lang w:eastAsia="zh-CN"/>
          <w14:ligatures w14:val="none"/>
        </w:rPr>
        <w:t>μισθίων</w:t>
      </w:r>
      <w:proofErr w:type="spellEnd"/>
      <w:r w:rsidRPr="000C5C37">
        <w:rPr>
          <w:rFonts w:ascii="Calibri" w:eastAsia="Times New Roman" w:hAnsi="Calibri" w:cs="Calibri"/>
          <w:bCs/>
          <w:kern w:val="0"/>
          <w:lang w:eastAsia="zh-CN"/>
          <w14:ligatures w14:val="none"/>
        </w:rPr>
        <w:t xml:space="preserve">, ημερομισθίων, υπερωριών, αποζημιώσεων για εργασίες κατά τις νυκτερινές ώρες και εξαιρέσιμες ημέρες, ασφάλισης υπέρ ΙΚΑ, </w:t>
      </w:r>
      <w:proofErr w:type="spellStart"/>
      <w:r w:rsidRPr="000C5C37">
        <w:rPr>
          <w:rFonts w:ascii="Calibri" w:eastAsia="Times New Roman" w:hAnsi="Calibri" w:cs="Calibri"/>
          <w:bCs/>
          <w:kern w:val="0"/>
          <w:lang w:eastAsia="zh-CN"/>
          <w14:ligatures w14:val="none"/>
        </w:rPr>
        <w:t>κλπ</w:t>
      </w:r>
      <w:proofErr w:type="spellEnd"/>
      <w:r w:rsidRPr="000C5C37">
        <w:rPr>
          <w:rFonts w:ascii="Calibri" w:eastAsia="Times New Roman" w:hAnsi="Calibri" w:cs="Calibri"/>
          <w:bCs/>
          <w:kern w:val="0"/>
          <w:lang w:eastAsia="zh-CN"/>
          <w14:ligatures w14:val="none"/>
        </w:rPr>
        <w:t xml:space="preserve">, δώρων εορτών, επιδόματος αδείας, αποζημιώσεως λόγω απολύσεως </w:t>
      </w:r>
      <w:proofErr w:type="spellStart"/>
      <w:r w:rsidRPr="000C5C37">
        <w:rPr>
          <w:rFonts w:ascii="Calibri" w:eastAsia="Times New Roman" w:hAnsi="Calibri" w:cs="Calibri"/>
          <w:bCs/>
          <w:kern w:val="0"/>
          <w:lang w:eastAsia="zh-CN"/>
          <w14:ligatures w14:val="none"/>
        </w:rPr>
        <w:t>κλπ</w:t>
      </w:r>
      <w:proofErr w:type="spellEnd"/>
      <w:r w:rsidRPr="000C5C37">
        <w:rPr>
          <w:rFonts w:ascii="Calibri" w:eastAsia="Times New Roman" w:hAnsi="Calibri" w:cs="Calibri"/>
          <w:bCs/>
          <w:kern w:val="0"/>
          <w:lang w:eastAsia="zh-CN"/>
          <w14:ligatures w14:val="none"/>
        </w:rPr>
        <w:t>, του πάσης φύσεων ειδικευμένου και μη τακτικού και έκτακτου προσωπικού  που θα απασχολήσει ο ανάδοχος για τη λειτουργία χλωρίωσης και απολύμανσης των</w:t>
      </w:r>
      <w:r w:rsidRPr="000C5C37">
        <w:rPr>
          <w:rFonts w:ascii="Calibri" w:eastAsia="Times New Roman" w:hAnsi="Calibri" w:cs="Calibri"/>
          <w:color w:val="000000"/>
          <w:kern w:val="0"/>
          <w:lang w:eastAsia="zh-CN"/>
          <w14:ligatures w14:val="none"/>
        </w:rPr>
        <w:t xml:space="preserve">  Δημοτικών ενοτήτων Ελλησπόντου , Δ. Υψηλάντη, </w:t>
      </w:r>
      <w:proofErr w:type="spellStart"/>
      <w:r w:rsidRPr="000C5C37">
        <w:rPr>
          <w:rFonts w:ascii="Calibri" w:eastAsia="Times New Roman" w:hAnsi="Calibri" w:cs="Calibri"/>
          <w:color w:val="000000"/>
          <w:kern w:val="0"/>
          <w:lang w:eastAsia="zh-CN"/>
          <w14:ligatures w14:val="none"/>
        </w:rPr>
        <w:t>Αιανής</w:t>
      </w:r>
      <w:proofErr w:type="spellEnd"/>
      <w:r w:rsidRPr="000C5C37">
        <w:rPr>
          <w:rFonts w:ascii="Calibri" w:eastAsia="Times New Roman" w:hAnsi="Calibri" w:cs="Calibri"/>
          <w:color w:val="000000"/>
          <w:kern w:val="0"/>
          <w:lang w:eastAsia="zh-CN"/>
          <w14:ligatures w14:val="none"/>
        </w:rPr>
        <w:t xml:space="preserve"> και </w:t>
      </w:r>
      <w:proofErr w:type="spellStart"/>
      <w:r w:rsidRPr="000C5C37">
        <w:rPr>
          <w:rFonts w:ascii="Calibri" w:eastAsia="Times New Roman" w:hAnsi="Calibri" w:cs="Calibri"/>
          <w:color w:val="000000"/>
          <w:kern w:val="0"/>
          <w:lang w:eastAsia="zh-CN"/>
          <w14:ligatures w14:val="none"/>
        </w:rPr>
        <w:t>Ελίμειας</w:t>
      </w:r>
      <w:proofErr w:type="spellEnd"/>
      <w:r w:rsidRPr="000C5C37">
        <w:rPr>
          <w:rFonts w:ascii="Calibri" w:eastAsia="Times New Roman" w:hAnsi="Calibri" w:cs="Calibri"/>
          <w:color w:val="000000"/>
          <w:kern w:val="0"/>
          <w:lang w:eastAsia="zh-CN"/>
          <w14:ligatures w14:val="none"/>
        </w:rPr>
        <w:t xml:space="preserve"> του Δήμου Κοζάνης</w:t>
      </w:r>
      <w:r w:rsidRPr="000C5C37">
        <w:rPr>
          <w:rFonts w:ascii="Calibri" w:eastAsia="Times New Roman" w:hAnsi="Calibri" w:cs="Calibri"/>
          <w:bCs/>
          <w:kern w:val="0"/>
          <w:lang w:eastAsia="zh-CN"/>
          <w14:ligatures w14:val="none"/>
        </w:rPr>
        <w:t xml:space="preserve">, καθώς και δαπάνες αυτοκινήτων, συνεργείων </w:t>
      </w:r>
      <w:proofErr w:type="spellStart"/>
      <w:r w:rsidRPr="000C5C37">
        <w:rPr>
          <w:rFonts w:ascii="Calibri" w:eastAsia="Times New Roman" w:hAnsi="Calibri" w:cs="Calibri"/>
          <w:bCs/>
          <w:kern w:val="0"/>
          <w:lang w:eastAsia="zh-CN"/>
          <w14:ligatures w14:val="none"/>
        </w:rPr>
        <w:t>κλπ</w:t>
      </w:r>
      <w:proofErr w:type="spellEnd"/>
      <w:r w:rsidRPr="000C5C37">
        <w:rPr>
          <w:rFonts w:ascii="Calibri" w:eastAsia="Times New Roman" w:hAnsi="Calibri" w:cs="Calibri"/>
          <w:bCs/>
          <w:kern w:val="0"/>
          <w:lang w:eastAsia="zh-CN"/>
          <w14:ligatures w14:val="none"/>
        </w:rPr>
        <w:t xml:space="preserve"> που απαιτούνται για την πλήρη και έντεχνη εκτέλεση του έργου.</w:t>
      </w:r>
    </w:p>
    <w:p w14:paraId="700E30F8" w14:textId="77777777" w:rsidR="000C5C37" w:rsidRPr="000C5C37" w:rsidRDefault="000C5C37" w:rsidP="000C5C37">
      <w:pPr>
        <w:numPr>
          <w:ilvl w:val="0"/>
          <w:numId w:val="1"/>
        </w:num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bCs/>
          <w:kern w:val="0"/>
          <w:lang w:eastAsia="zh-CN"/>
          <w14:ligatures w14:val="none"/>
        </w:rPr>
        <w:t xml:space="preserve">Οι δαπάνες για κάθε είδους κρατήσεις, φόρους, δασμούς, ασφάλιστρα, τόκους κεφαλαίων, κάθε μορφής μετακινήσεις του εργατοτεχνικού προσωπικού, οι πρόσθετες δαπάνες από τις διάφορες δυσχέρειες και εμπόδια κατά την εκτέλεση του έργου, τα διοικητικά έξοδα λειτουργίας γραφείων </w:t>
      </w:r>
      <w:proofErr w:type="spellStart"/>
      <w:r w:rsidRPr="000C5C37">
        <w:rPr>
          <w:rFonts w:ascii="Calibri" w:eastAsia="Times New Roman" w:hAnsi="Calibri" w:cs="Calibri"/>
          <w:bCs/>
          <w:kern w:val="0"/>
          <w:lang w:eastAsia="zh-CN"/>
          <w14:ligatures w14:val="none"/>
        </w:rPr>
        <w:t>κλπ</w:t>
      </w:r>
      <w:proofErr w:type="spellEnd"/>
      <w:r w:rsidRPr="000C5C37">
        <w:rPr>
          <w:rFonts w:ascii="Calibri" w:eastAsia="Times New Roman" w:hAnsi="Calibri" w:cs="Calibri"/>
          <w:bCs/>
          <w:kern w:val="0"/>
          <w:lang w:eastAsia="zh-CN"/>
          <w14:ligatures w14:val="none"/>
        </w:rPr>
        <w:t xml:space="preserve"> καθώς και τα επισφαλή έξοδα από δυσχέρειες κάθε είδους </w:t>
      </w:r>
      <w:proofErr w:type="spellStart"/>
      <w:r w:rsidRPr="000C5C37">
        <w:rPr>
          <w:rFonts w:ascii="Calibri" w:eastAsia="Times New Roman" w:hAnsi="Calibri" w:cs="Calibri"/>
          <w:bCs/>
          <w:kern w:val="0"/>
          <w:lang w:eastAsia="zh-CN"/>
          <w14:ligatures w14:val="none"/>
        </w:rPr>
        <w:t>προβλεφθείσες</w:t>
      </w:r>
      <w:proofErr w:type="spellEnd"/>
      <w:r w:rsidRPr="000C5C37">
        <w:rPr>
          <w:rFonts w:ascii="Calibri" w:eastAsia="Times New Roman" w:hAnsi="Calibri" w:cs="Calibri"/>
          <w:bCs/>
          <w:kern w:val="0"/>
          <w:lang w:eastAsia="zh-CN"/>
          <w14:ligatures w14:val="none"/>
        </w:rPr>
        <w:t xml:space="preserve"> ή απρόβλεπτες.</w:t>
      </w:r>
    </w:p>
    <w:p w14:paraId="6B7981B8" w14:textId="77777777" w:rsidR="000C5C37" w:rsidRPr="000C5C37" w:rsidRDefault="000C5C37" w:rsidP="000C5C37">
      <w:pPr>
        <w:numPr>
          <w:ilvl w:val="0"/>
          <w:numId w:val="1"/>
        </w:num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bCs/>
          <w:kern w:val="0"/>
          <w:lang w:eastAsia="zh-CN"/>
          <w14:ligatures w14:val="none"/>
        </w:rPr>
        <w:t>Οι εισφορές κάθε μορφής, καταβολές και οι υπόλοιπες επιβαρύνσεις αυτών των διαφόρων ασφαλιστικών οργανισμών και άλλων ταμείων κύριας ή επικουρικής ασφάλισης, όπως επίσης και κάθε νόμιμη υποχρέωση ή επιβάρυνση που γενικά αφορά την εκτέλεση κάθε εργασίας που προβλέπεται στην τιμή μονάδας του παρόντος τιμολογίου.</w:t>
      </w:r>
    </w:p>
    <w:p w14:paraId="2F7251C7" w14:textId="77777777" w:rsidR="000C5C37" w:rsidRPr="000C5C37" w:rsidRDefault="000C5C37" w:rsidP="000C5C37">
      <w:pPr>
        <w:numPr>
          <w:ilvl w:val="0"/>
          <w:numId w:val="1"/>
        </w:num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bCs/>
          <w:kern w:val="0"/>
          <w:lang w:eastAsia="zh-CN"/>
          <w14:ligatures w14:val="none"/>
        </w:rPr>
        <w:t>Οι δαπάνη δημοσίευσης της διακήρυξης .</w:t>
      </w:r>
    </w:p>
    <w:p w14:paraId="4FB8025A" w14:textId="77777777" w:rsidR="000C5C37" w:rsidRPr="000C5C37" w:rsidRDefault="000C5C37" w:rsidP="000C5C37">
      <w:pPr>
        <w:numPr>
          <w:ilvl w:val="0"/>
          <w:numId w:val="1"/>
        </w:num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bCs/>
          <w:kern w:val="0"/>
          <w:lang w:eastAsia="zh-CN"/>
          <w14:ligatures w14:val="none"/>
        </w:rPr>
        <w:t xml:space="preserve">Η δαπάνη για τη λήψη όλων των προληπτικών μέτρων Υγιεινής και Ιατρικής περίθαλψης για το εργαζόμενο προσωπικό, που ως επί το </w:t>
      </w:r>
      <w:proofErr w:type="spellStart"/>
      <w:r w:rsidRPr="000C5C37">
        <w:rPr>
          <w:rFonts w:ascii="Calibri" w:eastAsia="Times New Roman" w:hAnsi="Calibri" w:cs="Calibri"/>
          <w:bCs/>
          <w:kern w:val="0"/>
          <w:lang w:eastAsia="zh-CN"/>
          <w14:ligatures w14:val="none"/>
        </w:rPr>
        <w:t>πλείστον</w:t>
      </w:r>
      <w:proofErr w:type="spellEnd"/>
      <w:r w:rsidRPr="000C5C37">
        <w:rPr>
          <w:rFonts w:ascii="Calibri" w:eastAsia="Times New Roman" w:hAnsi="Calibri" w:cs="Calibri"/>
          <w:bCs/>
          <w:kern w:val="0"/>
          <w:lang w:eastAsia="zh-CN"/>
          <w14:ligatures w14:val="none"/>
        </w:rPr>
        <w:t xml:space="preserve"> απασχολείται κάτω από δυσμενείς συνθήκες.</w:t>
      </w:r>
    </w:p>
    <w:p w14:paraId="613F2656" w14:textId="77777777" w:rsidR="000C5C37" w:rsidRPr="000C5C37" w:rsidRDefault="000C5C37" w:rsidP="000C5C37">
      <w:pPr>
        <w:numPr>
          <w:ilvl w:val="0"/>
          <w:numId w:val="1"/>
        </w:num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bCs/>
          <w:kern w:val="0"/>
          <w:lang w:eastAsia="zh-CN"/>
          <w14:ligatures w14:val="none"/>
        </w:rPr>
        <w:t>Η δαπάνη για τη λήψη των ενδεδειγμένων μέτρων ασφάλειας κατά τη διάρκεια του έργου.</w:t>
      </w:r>
    </w:p>
    <w:p w14:paraId="4EAEA3CF" w14:textId="77777777" w:rsidR="000C5C37" w:rsidRPr="000C5C37" w:rsidRDefault="000C5C37" w:rsidP="000C5C37">
      <w:pPr>
        <w:numPr>
          <w:ilvl w:val="0"/>
          <w:numId w:val="1"/>
        </w:num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bCs/>
          <w:kern w:val="0"/>
          <w:lang w:eastAsia="zh-CN"/>
          <w14:ligatures w14:val="none"/>
        </w:rPr>
        <w:t>Η δαπάνη για την ασφάλιση ή την αποζημίωση έναντι ατυχημάτων του αναδόχου ή του προσωπικού ή επί περιουσίας τρίτων.</w:t>
      </w:r>
    </w:p>
    <w:p w14:paraId="1CCF0BA0" w14:textId="77777777" w:rsidR="000C5C37" w:rsidRPr="000C5C37" w:rsidRDefault="000C5C37" w:rsidP="000C5C37">
      <w:pPr>
        <w:numPr>
          <w:ilvl w:val="0"/>
          <w:numId w:val="1"/>
        </w:num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bCs/>
          <w:kern w:val="0"/>
          <w:lang w:eastAsia="zh-CN"/>
          <w14:ligatures w14:val="none"/>
        </w:rPr>
        <w:t>Η δαπάνη για την τήρηση πλήρων στατιστικών στοιχείων από τον ανάδοχο, ημερολογίου λειτουργίας και σύνταξης εκθέσεων και αναφορών που απαιτούνται ή τυχόν απαιτηθούν από την επίβλεψη ή/και  αρμόδιους φορείς.</w:t>
      </w:r>
    </w:p>
    <w:p w14:paraId="4DFDC148" w14:textId="77777777" w:rsidR="000C5C37" w:rsidRPr="000C5C37" w:rsidRDefault="000C5C37" w:rsidP="000C5C37">
      <w:pPr>
        <w:numPr>
          <w:ilvl w:val="0"/>
          <w:numId w:val="1"/>
        </w:num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bCs/>
          <w:kern w:val="0"/>
          <w:lang w:eastAsia="zh-CN"/>
          <w14:ligatures w14:val="none"/>
        </w:rPr>
        <w:t xml:space="preserve">Γενικώς όλες οι δαπάνες που απαιτούνται για την ολοκλήρωση του έργου όπως αυτό περιγράφεται στη Τεχνική Περιγραφή, την ΕΣΥ και τις Τεχνικές Προδιαγραφές. </w:t>
      </w:r>
    </w:p>
    <w:p w14:paraId="1AECBDED" w14:textId="77777777" w:rsidR="000C5C37" w:rsidRPr="000C5C37" w:rsidRDefault="000C5C37" w:rsidP="000C5C37">
      <w:pPr>
        <w:numPr>
          <w:ilvl w:val="0"/>
          <w:numId w:val="1"/>
        </w:num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bCs/>
          <w:kern w:val="0"/>
          <w:lang w:eastAsia="zh-CN"/>
          <w14:ligatures w14:val="none"/>
        </w:rPr>
        <w:t>Οι δαπάνες για ατομικά μέσα προστασίας και εργαλείων στους εργαζόμενους της Π.Υ, εργαλείων</w:t>
      </w:r>
    </w:p>
    <w:p w14:paraId="073EED9D" w14:textId="77777777" w:rsidR="000C5C37" w:rsidRPr="000C5C37" w:rsidRDefault="000C5C37" w:rsidP="000C5C37">
      <w:p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bCs/>
          <w:kern w:val="0"/>
          <w:lang w:eastAsia="zh-CN"/>
          <w14:ligatures w14:val="none"/>
        </w:rPr>
        <w:lastRenderedPageBreak/>
        <w:t xml:space="preserve">Στις τιμές μονάδας του παρόντος Τιμολογίου </w:t>
      </w:r>
      <w:r w:rsidRPr="000C5C37">
        <w:rPr>
          <w:rFonts w:ascii="Calibri" w:eastAsia="Times New Roman" w:hAnsi="Calibri" w:cs="Calibri"/>
          <w:bCs/>
          <w:kern w:val="0"/>
          <w:u w:val="single"/>
          <w:lang w:eastAsia="zh-CN"/>
          <w14:ligatures w14:val="none"/>
        </w:rPr>
        <w:t>δεν περιλαμβάνονται</w:t>
      </w:r>
      <w:r w:rsidRPr="000C5C37">
        <w:rPr>
          <w:rFonts w:ascii="Calibri" w:eastAsia="Times New Roman" w:hAnsi="Calibri" w:cs="Calibri"/>
          <w:bCs/>
          <w:kern w:val="0"/>
          <w:lang w:eastAsia="zh-CN"/>
          <w14:ligatures w14:val="none"/>
        </w:rPr>
        <w:t>:</w:t>
      </w:r>
    </w:p>
    <w:p w14:paraId="142E6293" w14:textId="77777777" w:rsidR="000C5C37" w:rsidRPr="000C5C37" w:rsidRDefault="000C5C37" w:rsidP="000C5C37">
      <w:pPr>
        <w:numPr>
          <w:ilvl w:val="0"/>
          <w:numId w:val="2"/>
        </w:num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bCs/>
          <w:kern w:val="0"/>
          <w:lang w:eastAsia="zh-CN"/>
          <w14:ligatures w14:val="none"/>
        </w:rPr>
        <w:t>Η αξία των αναλώσιμων υλικών που είναι απαραίτητα για  τη λειτουργία του έργου (εκτός γραφικών).</w:t>
      </w:r>
    </w:p>
    <w:p w14:paraId="52886044" w14:textId="77777777" w:rsidR="000C5C37" w:rsidRPr="000C5C37" w:rsidRDefault="000C5C37" w:rsidP="000C5C37">
      <w:pPr>
        <w:numPr>
          <w:ilvl w:val="0"/>
          <w:numId w:val="2"/>
        </w:num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bCs/>
          <w:kern w:val="0"/>
          <w:lang w:eastAsia="zh-CN"/>
          <w14:ligatures w14:val="none"/>
        </w:rPr>
        <w:t>Η αξία των απαιτούμενων ανταλλακτικών λόγω φυσιολογικής φθοράς ή φθοράς οφειλόμενης στη συνήθη χρήση ή απρόβλεπτων γεγονότων και γενικά λόγω βλάβης που δεν οφείλεται σε υπαιτιότητα του Αναδόχου.</w:t>
      </w:r>
    </w:p>
    <w:p w14:paraId="54E1F9C0" w14:textId="77777777" w:rsidR="000C5C37" w:rsidRPr="000C5C37" w:rsidRDefault="000C5C37" w:rsidP="000C5C37">
      <w:pPr>
        <w:numPr>
          <w:ilvl w:val="0"/>
          <w:numId w:val="2"/>
        </w:num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bCs/>
          <w:kern w:val="0"/>
          <w:lang w:eastAsia="zh-CN"/>
          <w14:ligatures w14:val="none"/>
        </w:rPr>
        <w:t>Οι δαπάνες για ρεύμα, χημικά, νερό.</w:t>
      </w:r>
    </w:p>
    <w:p w14:paraId="7C372DE9" w14:textId="77777777" w:rsidR="000C5C37" w:rsidRPr="000C5C37" w:rsidRDefault="000C5C37" w:rsidP="000C5C37">
      <w:pPr>
        <w:suppressAutoHyphens/>
        <w:spacing w:after="120" w:line="360" w:lineRule="auto"/>
        <w:jc w:val="both"/>
        <w:rPr>
          <w:rFonts w:ascii="Calibri" w:eastAsia="Times New Roman" w:hAnsi="Calibri" w:cs="Calibri"/>
          <w:kern w:val="0"/>
          <w:lang w:eastAsia="zh-CN"/>
          <w14:ligatures w14:val="none"/>
        </w:rPr>
      </w:pPr>
      <w:r w:rsidRPr="000C5C37">
        <w:rPr>
          <w:rFonts w:ascii="Calibri" w:eastAsia="Times New Roman" w:hAnsi="Calibri" w:cs="Calibri"/>
          <w:b/>
          <w:bCs/>
          <w:kern w:val="0"/>
          <w:lang w:eastAsia="zh-CN"/>
          <w14:ligatures w14:val="none"/>
        </w:rPr>
        <w:t xml:space="preserve">ΑΡΘΡΟ 1. </w:t>
      </w:r>
      <w:r w:rsidRPr="000C5C37">
        <w:rPr>
          <w:rFonts w:ascii="Calibri" w:eastAsia="Times New Roman" w:hAnsi="Calibri" w:cs="Calibri"/>
          <w:b/>
          <w:bCs/>
          <w:color w:val="000000"/>
          <w:kern w:val="0"/>
          <w:lang w:eastAsia="zh-CN"/>
          <w14:ligatures w14:val="none"/>
        </w:rPr>
        <w:t>ΧΛΩΡΙΩΣΗ – ΑΠΟΛΥΜΑΝΣΗ ΔΙΚΤΥΩΝ ΥΔΡΕΥΣΗΣ -  ΣΥΝΤΗΡΗΣΗ ΗΛΕΚΤΡΟΜΗΧΑΝΟΛΟΓΙΚΟΥ ΕΞΟΠΛΙΣΜΟΥ</w:t>
      </w:r>
      <w:r w:rsidRPr="000C5C37">
        <w:rPr>
          <w:rFonts w:ascii="Calibri" w:eastAsia="Times New Roman" w:hAnsi="Calibri" w:cs="Calibri"/>
          <w:kern w:val="0"/>
          <w:lang w:eastAsia="zh-CN"/>
          <w14:ligatures w14:val="none"/>
        </w:rPr>
        <w:t xml:space="preserve"> </w:t>
      </w:r>
    </w:p>
    <w:p w14:paraId="6BE94AD0" w14:textId="77777777" w:rsidR="000C5C37" w:rsidRPr="000C5C37" w:rsidRDefault="000C5C37" w:rsidP="000C5C37">
      <w:pPr>
        <w:suppressAutoHyphens/>
        <w:spacing w:after="120" w:line="360" w:lineRule="auto"/>
        <w:jc w:val="both"/>
        <w:rPr>
          <w:rFonts w:ascii="Calibri" w:eastAsia="Times New Roman" w:hAnsi="Calibri" w:cs="Calibri"/>
          <w:kern w:val="0"/>
          <w:lang w:val="en-GB" w:eastAsia="zh-CN"/>
          <w14:ligatures w14:val="none"/>
        </w:rPr>
      </w:pPr>
      <w:proofErr w:type="spellStart"/>
      <w:r w:rsidRPr="000C5C37">
        <w:rPr>
          <w:rFonts w:ascii="Calibri" w:eastAsia="Times New Roman" w:hAnsi="Calibri" w:cs="Calibri"/>
          <w:kern w:val="0"/>
          <w:lang w:val="en-GB" w:eastAsia="zh-CN"/>
          <w14:ligatures w14:val="none"/>
        </w:rPr>
        <w:t>Στην</w:t>
      </w:r>
      <w:proofErr w:type="spellEnd"/>
      <w:r w:rsidRPr="000C5C37">
        <w:rPr>
          <w:rFonts w:ascii="Calibri" w:eastAsia="Times New Roman" w:hAnsi="Calibri" w:cs="Calibri"/>
          <w:kern w:val="0"/>
          <w:lang w:val="en-GB" w:eastAsia="zh-CN"/>
          <w14:ligatures w14:val="none"/>
        </w:rPr>
        <w:t xml:space="preserve"> </w:t>
      </w:r>
      <w:proofErr w:type="spellStart"/>
      <w:r w:rsidRPr="000C5C37">
        <w:rPr>
          <w:rFonts w:ascii="Calibri" w:eastAsia="Times New Roman" w:hAnsi="Calibri" w:cs="Calibri"/>
          <w:kern w:val="0"/>
          <w:lang w:val="en-GB" w:eastAsia="zh-CN"/>
          <w14:ligatures w14:val="none"/>
        </w:rPr>
        <w:t>τιμή</w:t>
      </w:r>
      <w:proofErr w:type="spellEnd"/>
      <w:r w:rsidRPr="000C5C37">
        <w:rPr>
          <w:rFonts w:ascii="Calibri" w:eastAsia="Times New Roman" w:hAnsi="Calibri" w:cs="Calibri"/>
          <w:kern w:val="0"/>
          <w:lang w:val="en-GB" w:eastAsia="zh-CN"/>
          <w14:ligatures w14:val="none"/>
        </w:rPr>
        <w:t xml:space="preserve"> </w:t>
      </w:r>
      <w:proofErr w:type="gramStart"/>
      <w:r w:rsidRPr="000C5C37">
        <w:rPr>
          <w:rFonts w:ascii="Calibri" w:eastAsia="Times New Roman" w:hAnsi="Calibri" w:cs="Calibri"/>
          <w:kern w:val="0"/>
          <w:lang w:val="en-GB" w:eastAsia="zh-CN"/>
          <w14:ligatures w14:val="none"/>
        </w:rPr>
        <w:t>π</w:t>
      </w:r>
      <w:proofErr w:type="spellStart"/>
      <w:r w:rsidRPr="000C5C37">
        <w:rPr>
          <w:rFonts w:ascii="Calibri" w:eastAsia="Times New Roman" w:hAnsi="Calibri" w:cs="Calibri"/>
          <w:kern w:val="0"/>
          <w:lang w:val="en-GB" w:eastAsia="zh-CN"/>
          <w14:ligatures w14:val="none"/>
        </w:rPr>
        <w:t>εριλ</w:t>
      </w:r>
      <w:proofErr w:type="spellEnd"/>
      <w:r w:rsidRPr="000C5C37">
        <w:rPr>
          <w:rFonts w:ascii="Calibri" w:eastAsia="Times New Roman" w:hAnsi="Calibri" w:cs="Calibri"/>
          <w:kern w:val="0"/>
          <w:lang w:val="en-GB" w:eastAsia="zh-CN"/>
          <w14:ligatures w14:val="none"/>
        </w:rPr>
        <w:t>αμβάνονται :</w:t>
      </w:r>
      <w:proofErr w:type="gramEnd"/>
      <w:r w:rsidRPr="000C5C37">
        <w:rPr>
          <w:rFonts w:ascii="Calibri" w:eastAsia="Times New Roman" w:hAnsi="Calibri" w:cs="Calibri"/>
          <w:kern w:val="0"/>
          <w:lang w:val="en-GB" w:eastAsia="zh-CN"/>
          <w14:ligatures w14:val="none"/>
        </w:rPr>
        <w:t xml:space="preserve"> </w:t>
      </w:r>
    </w:p>
    <w:p w14:paraId="6FE80179" w14:textId="77777777" w:rsidR="000C5C37" w:rsidRPr="000C5C37" w:rsidRDefault="000C5C37" w:rsidP="000C5C37">
      <w:pPr>
        <w:widowControl w:val="0"/>
        <w:numPr>
          <w:ilvl w:val="0"/>
          <w:numId w:val="3"/>
        </w:numPr>
        <w:suppressAutoHyphens/>
        <w:overflowPunct w:val="0"/>
        <w:autoSpaceDE w:val="0"/>
        <w:autoSpaceDN w:val="0"/>
        <w:adjustRightInd w:val="0"/>
        <w:spacing w:after="120" w:line="240" w:lineRule="auto"/>
        <w:jc w:val="both"/>
        <w:textAlignment w:val="baseline"/>
        <w:rPr>
          <w:rFonts w:ascii="Calibri" w:eastAsia="Times New Roman" w:hAnsi="Calibri" w:cs="Calibri"/>
          <w:bCs/>
          <w:kern w:val="0"/>
          <w:lang w:eastAsia="zh-CN"/>
          <w14:ligatures w14:val="none"/>
        </w:rPr>
      </w:pPr>
      <w:r w:rsidRPr="000C5C37">
        <w:rPr>
          <w:rFonts w:ascii="Calibri" w:eastAsia="Times New Roman" w:hAnsi="Calibri" w:cs="Calibri"/>
          <w:bCs/>
          <w:kern w:val="0"/>
          <w:lang w:eastAsia="zh-CN"/>
          <w14:ligatures w14:val="none"/>
        </w:rPr>
        <w:t xml:space="preserve">Δαπάνες προσωπικού για τις εργασίες που απαιτούνται για την εικοσιτετράωρη αποδοτική λειτουργία και συντήρηση των συστημάτων απολύμανσης, των δικτύων ύδρευσης των Δημοτικών ενοτήτων Ελλησπόντου , Δ. Υψηλάντη, </w:t>
      </w:r>
      <w:proofErr w:type="spellStart"/>
      <w:r w:rsidRPr="000C5C37">
        <w:rPr>
          <w:rFonts w:ascii="Calibri" w:eastAsia="Times New Roman" w:hAnsi="Calibri" w:cs="Calibri"/>
          <w:bCs/>
          <w:kern w:val="0"/>
          <w:lang w:eastAsia="zh-CN"/>
          <w14:ligatures w14:val="none"/>
        </w:rPr>
        <w:t>Ελίμειας</w:t>
      </w:r>
      <w:proofErr w:type="spellEnd"/>
      <w:r w:rsidRPr="000C5C37">
        <w:rPr>
          <w:rFonts w:ascii="Calibri" w:eastAsia="Times New Roman" w:hAnsi="Calibri" w:cs="Calibri"/>
          <w:bCs/>
          <w:kern w:val="0"/>
          <w:lang w:eastAsia="zh-CN"/>
          <w14:ligatures w14:val="none"/>
        </w:rPr>
        <w:t xml:space="preserve"> και </w:t>
      </w:r>
      <w:proofErr w:type="spellStart"/>
      <w:r w:rsidRPr="000C5C37">
        <w:rPr>
          <w:rFonts w:ascii="Calibri" w:eastAsia="Times New Roman" w:hAnsi="Calibri" w:cs="Calibri"/>
          <w:bCs/>
          <w:kern w:val="0"/>
          <w:lang w:eastAsia="zh-CN"/>
          <w14:ligatures w14:val="none"/>
        </w:rPr>
        <w:t>Αιανής</w:t>
      </w:r>
      <w:proofErr w:type="spellEnd"/>
      <w:r w:rsidRPr="000C5C37">
        <w:rPr>
          <w:rFonts w:ascii="Calibri" w:eastAsia="Times New Roman" w:hAnsi="Calibri" w:cs="Calibri"/>
          <w:bCs/>
          <w:kern w:val="0"/>
          <w:lang w:eastAsia="zh-CN"/>
          <w14:ligatures w14:val="none"/>
        </w:rPr>
        <w:t xml:space="preserve"> του Δήμου Κοζάνης</w:t>
      </w:r>
    </w:p>
    <w:p w14:paraId="328D7F29" w14:textId="77777777" w:rsidR="000C5C37" w:rsidRPr="000C5C37" w:rsidRDefault="000C5C37" w:rsidP="000C5C37">
      <w:pPr>
        <w:numPr>
          <w:ilvl w:val="0"/>
          <w:numId w:val="3"/>
        </w:num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bCs/>
          <w:kern w:val="0"/>
          <w:lang w:eastAsia="zh-CN"/>
          <w14:ligatures w14:val="none"/>
        </w:rPr>
        <w:t>Δαπάνες για την αντικατάσταση συστημάτων χλωρίωσης εκεί που αυτά είναι κατεστραμμένα ή τοποθέτηση νέων εκεί αυτά εκλείπουν παντελώς (εάν αυτό απαιτείται). Δαπάνες για την αντικατάσταση υπαρχόντων δεξαμενών χλωρίου όπου απαιτείται ( Τα υλικά – ανταλλακτικά παρέχονται από τη ΔΕΥΑΚ)</w:t>
      </w:r>
    </w:p>
    <w:p w14:paraId="795419A3" w14:textId="77777777" w:rsidR="000C5C37" w:rsidRPr="000C5C37" w:rsidRDefault="000C5C37" w:rsidP="000C5C37">
      <w:pPr>
        <w:numPr>
          <w:ilvl w:val="0"/>
          <w:numId w:val="3"/>
        </w:num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bCs/>
          <w:kern w:val="0"/>
          <w:lang w:eastAsia="zh-CN"/>
          <w14:ligatures w14:val="none"/>
        </w:rPr>
        <w:t>Δαπάνες για τον καθημερινό έλεγχο χλωρίωσης του ύδατος των δικτύων ύδρευσης στα σημεία δειγματοληψίας.</w:t>
      </w:r>
    </w:p>
    <w:p w14:paraId="2A6888F0" w14:textId="77777777" w:rsidR="000C5C37" w:rsidRPr="000C5C37" w:rsidRDefault="000C5C37" w:rsidP="000C5C37">
      <w:pPr>
        <w:numPr>
          <w:ilvl w:val="0"/>
          <w:numId w:val="3"/>
        </w:num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bCs/>
          <w:kern w:val="0"/>
          <w:lang w:eastAsia="zh-CN"/>
          <w14:ligatures w14:val="none"/>
        </w:rPr>
        <w:t>Δαπάνες για τη συλλογή δειγμάτων προς ανάλυση και έλεγχο μικροβιολογικής ποιότητας του ύδατος των δικτύων ύδρευσης στα σημεία δειγματοληψίας.</w:t>
      </w:r>
    </w:p>
    <w:p w14:paraId="075A2972" w14:textId="77777777" w:rsidR="000C5C37" w:rsidRPr="000C5C37" w:rsidRDefault="000C5C37" w:rsidP="000C5C37">
      <w:pPr>
        <w:numPr>
          <w:ilvl w:val="0"/>
          <w:numId w:val="3"/>
        </w:num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bCs/>
          <w:kern w:val="0"/>
          <w:lang w:eastAsia="zh-CN"/>
          <w14:ligatures w14:val="none"/>
        </w:rPr>
        <w:t>Δαπάνες προσωπικού για τον καθαρισμό και τη διατήρηση της προσβασιμότητας (καθαρισμός χόρτων) στα σημεία χλωρίωσης και γενικά στις δεξαμενές των Δημοτικών Ενοτήτων που αφορά ο διαγωνισμός.</w:t>
      </w:r>
    </w:p>
    <w:p w14:paraId="28F4AE1E" w14:textId="77777777" w:rsidR="000C5C37" w:rsidRPr="000C5C37" w:rsidRDefault="000C5C37" w:rsidP="000C5C37">
      <w:pPr>
        <w:numPr>
          <w:ilvl w:val="0"/>
          <w:numId w:val="3"/>
        </w:numPr>
        <w:suppressAutoHyphens/>
        <w:spacing w:after="120" w:line="360" w:lineRule="auto"/>
        <w:jc w:val="both"/>
        <w:rPr>
          <w:rFonts w:ascii="Calibri" w:eastAsia="Times New Roman" w:hAnsi="Calibri" w:cs="Calibri"/>
          <w:kern w:val="0"/>
          <w:lang w:eastAsia="zh-CN"/>
          <w14:ligatures w14:val="none"/>
        </w:rPr>
      </w:pPr>
      <w:r w:rsidRPr="000C5C37">
        <w:rPr>
          <w:rFonts w:ascii="Calibri" w:eastAsia="Times New Roman" w:hAnsi="Calibri" w:cs="Calibri"/>
          <w:kern w:val="0"/>
          <w:lang w:eastAsia="zh-CN"/>
          <w14:ligatures w14:val="none"/>
        </w:rPr>
        <w:t>Οι δαπάνες προσωπικού επιφυλακής και κάλυψης έκτακτων περιστατικών για το έργο.</w:t>
      </w:r>
    </w:p>
    <w:p w14:paraId="4DC8751D" w14:textId="77777777" w:rsidR="000C5C37" w:rsidRPr="000C5C37" w:rsidRDefault="000C5C37" w:rsidP="000C5C37">
      <w:pPr>
        <w:numPr>
          <w:ilvl w:val="0"/>
          <w:numId w:val="3"/>
        </w:numPr>
        <w:suppressAutoHyphens/>
        <w:spacing w:after="120" w:line="360" w:lineRule="auto"/>
        <w:jc w:val="both"/>
        <w:rPr>
          <w:rFonts w:ascii="Calibri" w:eastAsia="Times New Roman" w:hAnsi="Calibri" w:cs="Calibri"/>
          <w:kern w:val="0"/>
          <w:lang w:eastAsia="zh-CN"/>
          <w14:ligatures w14:val="none"/>
        </w:rPr>
      </w:pPr>
      <w:r w:rsidRPr="000C5C37">
        <w:rPr>
          <w:rFonts w:ascii="Calibri" w:eastAsia="Times New Roman" w:hAnsi="Calibri" w:cs="Calibri"/>
          <w:kern w:val="0"/>
          <w:lang w:eastAsia="zh-CN"/>
          <w14:ligatures w14:val="none"/>
        </w:rPr>
        <w:t>Εργασίες παραλαβής, αποθήκευσης των υλικών, απαραίτητων για τη σωστή και απρόσκοπτη λειτουργία και συντήρηση των εγκαταστάσεων του έργου.</w:t>
      </w:r>
    </w:p>
    <w:p w14:paraId="1E41A690" w14:textId="77777777" w:rsidR="000C5C37" w:rsidRPr="000C5C37" w:rsidRDefault="000C5C37" w:rsidP="000C5C37">
      <w:pPr>
        <w:numPr>
          <w:ilvl w:val="0"/>
          <w:numId w:val="3"/>
        </w:numPr>
        <w:suppressAutoHyphens/>
        <w:spacing w:after="120" w:line="360" w:lineRule="auto"/>
        <w:jc w:val="both"/>
        <w:rPr>
          <w:rFonts w:ascii="Calibri" w:eastAsia="Times New Roman" w:hAnsi="Calibri" w:cs="Calibri"/>
          <w:kern w:val="0"/>
          <w:lang w:eastAsia="zh-CN"/>
          <w14:ligatures w14:val="none"/>
        </w:rPr>
      </w:pPr>
      <w:r w:rsidRPr="000C5C37">
        <w:rPr>
          <w:rFonts w:ascii="Calibri" w:eastAsia="Times New Roman" w:hAnsi="Calibri" w:cs="Calibri"/>
          <w:kern w:val="0"/>
          <w:lang w:eastAsia="zh-CN"/>
          <w14:ligatures w14:val="none"/>
        </w:rPr>
        <w:t xml:space="preserve">Οι δαπάνες για απολύμανση και καθαρισμό δεξαμενών όταν παρίσταται ανάγκη ή και σύμφωνα με το συνημμένο πρόγραμμα. </w:t>
      </w:r>
    </w:p>
    <w:p w14:paraId="579FB1A9" w14:textId="77777777" w:rsidR="000C5C37" w:rsidRPr="000C5C37" w:rsidRDefault="000C5C37" w:rsidP="000C5C37">
      <w:pPr>
        <w:suppressAutoHyphens/>
        <w:spacing w:after="120" w:line="360" w:lineRule="auto"/>
        <w:jc w:val="both"/>
        <w:rPr>
          <w:rFonts w:ascii="Calibri" w:eastAsia="Times New Roman" w:hAnsi="Calibri" w:cs="Calibri"/>
          <w:b/>
          <w:kern w:val="0"/>
          <w:lang w:eastAsia="zh-CN"/>
          <w14:ligatures w14:val="none"/>
        </w:rPr>
      </w:pPr>
      <w:r w:rsidRPr="000C5C37">
        <w:rPr>
          <w:rFonts w:ascii="Calibri" w:eastAsia="Times New Roman" w:hAnsi="Calibri" w:cs="Calibri"/>
          <w:b/>
          <w:kern w:val="0"/>
          <w:lang w:eastAsia="zh-CN"/>
          <w14:ligatures w14:val="none"/>
        </w:rPr>
        <w:t>Τιμή : …………… € / μήνα</w:t>
      </w:r>
    </w:p>
    <w:p w14:paraId="246F87F3" w14:textId="77777777" w:rsidR="000C5C37" w:rsidRPr="000C5C37" w:rsidRDefault="000C5C37" w:rsidP="000C5C37">
      <w:p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b/>
          <w:kern w:val="0"/>
          <w:lang w:eastAsia="zh-CN"/>
          <w14:ligatures w14:val="none"/>
        </w:rPr>
        <w:lastRenderedPageBreak/>
        <w:t xml:space="preserve">ΑΡΘΡΟ 2. </w:t>
      </w:r>
      <w:r w:rsidRPr="000C5C37">
        <w:rPr>
          <w:rFonts w:ascii="Calibri" w:eastAsia="Times New Roman" w:hAnsi="Calibri" w:cs="Calibri"/>
          <w:b/>
          <w:bCs/>
          <w:color w:val="000000"/>
          <w:kern w:val="0"/>
          <w:lang w:eastAsia="zh-CN"/>
          <w14:ligatures w14:val="none"/>
        </w:rPr>
        <w:t>ΣΥΝΟΛΙΚΗ ΕΥΘΥΝΗ ΠΟΙΟΤΗΤΑΣ ΥΔΑΤΟΣ</w:t>
      </w:r>
    </w:p>
    <w:p w14:paraId="65BF29CD" w14:textId="77777777" w:rsidR="000C5C37" w:rsidRPr="000C5C37" w:rsidRDefault="000C5C37" w:rsidP="000C5C37">
      <w:pPr>
        <w:suppressAutoHyphens/>
        <w:spacing w:after="120" w:line="360" w:lineRule="auto"/>
        <w:jc w:val="both"/>
        <w:rPr>
          <w:rFonts w:ascii="Calibri" w:eastAsia="Times New Roman" w:hAnsi="Calibri" w:cs="Calibri"/>
          <w:kern w:val="0"/>
          <w:lang w:eastAsia="zh-CN"/>
          <w14:ligatures w14:val="none"/>
        </w:rPr>
      </w:pPr>
      <w:r w:rsidRPr="000C5C37">
        <w:rPr>
          <w:rFonts w:ascii="Calibri" w:eastAsia="Times New Roman" w:hAnsi="Calibri" w:cs="Calibri"/>
          <w:kern w:val="0"/>
          <w:lang w:eastAsia="zh-CN"/>
          <w14:ligatures w14:val="none"/>
        </w:rPr>
        <w:t xml:space="preserve">Στην τιμή περιλαμβάνονται : </w:t>
      </w:r>
    </w:p>
    <w:p w14:paraId="71B383F9" w14:textId="77777777" w:rsidR="000C5C37" w:rsidRPr="000C5C37" w:rsidRDefault="000C5C37" w:rsidP="000C5C37">
      <w:pPr>
        <w:numPr>
          <w:ilvl w:val="0"/>
          <w:numId w:val="4"/>
        </w:num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color w:val="000000"/>
          <w:kern w:val="0"/>
          <w:lang w:eastAsia="zh-CN"/>
          <w14:ligatures w14:val="none"/>
        </w:rPr>
        <w:t xml:space="preserve">Οι δαπάνες για τις εργασίες που απαιτούνται για την εικοσιτετράωρη, υγιεινολογική παρακολούθηση και συνολική ευθύνη της μικροβιολογικής και φυσικοχημικής </w:t>
      </w:r>
      <w:proofErr w:type="spellStart"/>
      <w:r w:rsidRPr="000C5C37">
        <w:rPr>
          <w:rFonts w:ascii="Calibri" w:eastAsia="Times New Roman" w:hAnsi="Calibri" w:cs="Calibri"/>
          <w:color w:val="000000"/>
          <w:kern w:val="0"/>
          <w:lang w:eastAsia="zh-CN"/>
          <w14:ligatures w14:val="none"/>
        </w:rPr>
        <w:t>ποιότητος</w:t>
      </w:r>
      <w:proofErr w:type="spellEnd"/>
      <w:r w:rsidRPr="000C5C37">
        <w:rPr>
          <w:rFonts w:ascii="Calibri" w:eastAsia="Times New Roman" w:hAnsi="Calibri" w:cs="Calibri"/>
          <w:color w:val="000000"/>
          <w:kern w:val="0"/>
          <w:lang w:eastAsia="zh-CN"/>
          <w14:ligatures w14:val="none"/>
        </w:rPr>
        <w:t xml:space="preserve"> ύδατος των δικτύων ύδρευσης των Δημοτικών ενοτήτων Ελλησπόντου , Δ. Υψηλάντη </w:t>
      </w:r>
      <w:proofErr w:type="spellStart"/>
      <w:r w:rsidRPr="000C5C37">
        <w:rPr>
          <w:rFonts w:ascii="Calibri" w:eastAsia="Times New Roman" w:hAnsi="Calibri" w:cs="Calibri"/>
          <w:color w:val="000000"/>
          <w:kern w:val="0"/>
          <w:lang w:eastAsia="zh-CN"/>
          <w14:ligatures w14:val="none"/>
        </w:rPr>
        <w:t>Ελίμειας</w:t>
      </w:r>
      <w:proofErr w:type="spellEnd"/>
      <w:r w:rsidRPr="000C5C37">
        <w:rPr>
          <w:rFonts w:ascii="Calibri" w:eastAsia="Times New Roman" w:hAnsi="Calibri" w:cs="Calibri"/>
          <w:color w:val="000000"/>
          <w:kern w:val="0"/>
          <w:lang w:eastAsia="zh-CN"/>
          <w14:ligatures w14:val="none"/>
        </w:rPr>
        <w:t xml:space="preserve"> και </w:t>
      </w:r>
      <w:proofErr w:type="spellStart"/>
      <w:r w:rsidRPr="000C5C37">
        <w:rPr>
          <w:rFonts w:ascii="Calibri" w:eastAsia="Times New Roman" w:hAnsi="Calibri" w:cs="Calibri"/>
          <w:color w:val="000000"/>
          <w:kern w:val="0"/>
          <w:lang w:eastAsia="zh-CN"/>
          <w14:ligatures w14:val="none"/>
        </w:rPr>
        <w:t>Αιανής</w:t>
      </w:r>
      <w:proofErr w:type="spellEnd"/>
      <w:r w:rsidRPr="000C5C37">
        <w:rPr>
          <w:rFonts w:ascii="Calibri" w:eastAsia="Times New Roman" w:hAnsi="Calibri" w:cs="Calibri"/>
          <w:color w:val="000000"/>
          <w:kern w:val="0"/>
          <w:lang w:eastAsia="zh-CN"/>
          <w14:ligatures w14:val="none"/>
        </w:rPr>
        <w:t xml:space="preserve"> του Δήμου Κοζάνης, έτσι ώστε να πληρούνται οι απαιτήσεις της Υ2/</w:t>
      </w:r>
      <w:proofErr w:type="spellStart"/>
      <w:r w:rsidRPr="000C5C37">
        <w:rPr>
          <w:rFonts w:ascii="Calibri" w:eastAsia="Times New Roman" w:hAnsi="Calibri" w:cs="Calibri"/>
          <w:color w:val="000000"/>
          <w:kern w:val="0"/>
          <w:lang w:eastAsia="zh-CN"/>
          <w14:ligatures w14:val="none"/>
        </w:rPr>
        <w:t>οικ</w:t>
      </w:r>
      <w:proofErr w:type="spellEnd"/>
      <w:r w:rsidRPr="000C5C37">
        <w:rPr>
          <w:rFonts w:ascii="Calibri" w:eastAsia="Times New Roman" w:hAnsi="Calibri" w:cs="Calibri"/>
          <w:color w:val="000000"/>
          <w:kern w:val="0"/>
          <w:lang w:eastAsia="zh-CN"/>
          <w14:ligatures w14:val="none"/>
        </w:rPr>
        <w:t xml:space="preserve"> 2600/2001 Κοινής Υπουργικής Απόφασης περί ποιότητας νερού ανθρώπινης κατανάλωσης . Οι δαπάνες για τη διατήρηση της ποιότητας νερού, όσον αφορά τις φυσικοχημικές παραμέτρους (συχνές ή κατανεμημένες δειγματοληψίες στη διάρκεια του </w:t>
      </w:r>
      <w:proofErr w:type="spellStart"/>
      <w:r w:rsidRPr="000C5C37">
        <w:rPr>
          <w:rFonts w:ascii="Calibri" w:eastAsia="Times New Roman" w:hAnsi="Calibri" w:cs="Calibri"/>
          <w:color w:val="000000"/>
          <w:kern w:val="0"/>
          <w:lang w:eastAsia="zh-CN"/>
          <w14:ligatures w14:val="none"/>
        </w:rPr>
        <w:t>εικοσιτετραώρου</w:t>
      </w:r>
      <w:proofErr w:type="spellEnd"/>
      <w:r w:rsidRPr="000C5C37">
        <w:rPr>
          <w:rFonts w:ascii="Calibri" w:eastAsia="Times New Roman" w:hAnsi="Calibri" w:cs="Calibri"/>
          <w:color w:val="000000"/>
          <w:kern w:val="0"/>
          <w:lang w:eastAsia="zh-CN"/>
          <w14:ligatures w14:val="none"/>
        </w:rPr>
        <w:t xml:space="preserve"> στα δίκτυα στα οποία παρουσιάζονται συχνά υπερβάσεις και χρειάζεται συνεχής παρακολούθηση των αποτελεσμάτων της ανάμιξης υδάτων στο δίκτυο). </w:t>
      </w:r>
    </w:p>
    <w:p w14:paraId="0EDAD3E2" w14:textId="77777777" w:rsidR="000C5C37" w:rsidRPr="000C5C37" w:rsidRDefault="000C5C37" w:rsidP="000C5C37">
      <w:pPr>
        <w:numPr>
          <w:ilvl w:val="0"/>
          <w:numId w:val="4"/>
        </w:num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color w:val="000000"/>
          <w:kern w:val="0"/>
          <w:lang w:eastAsia="zh-CN"/>
          <w14:ligatures w14:val="none"/>
        </w:rPr>
        <w:t>Οι δαπάνες για τις εργασίες μικροβιολογικής και φυσικοχημικής ανάλυσης  των προσκομισθέντων δειγμάτων στο Εργαστήριο της ΔΕΥΑΚ, χρησιμοποιώντας τον υλικοτεχνικό εξοπλισμό της ΔΕΥΑΚ.</w:t>
      </w:r>
    </w:p>
    <w:p w14:paraId="7BFF3248" w14:textId="77777777" w:rsidR="000C5C37" w:rsidRPr="000C5C37" w:rsidRDefault="000C5C37" w:rsidP="000C5C37">
      <w:pPr>
        <w:numPr>
          <w:ilvl w:val="0"/>
          <w:numId w:val="4"/>
        </w:num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color w:val="000000"/>
          <w:kern w:val="0"/>
          <w:lang w:eastAsia="zh-CN"/>
          <w14:ligatures w14:val="none"/>
        </w:rPr>
        <w:t>Οι δαπάνες για την</w:t>
      </w:r>
      <w:r w:rsidRPr="000C5C37">
        <w:rPr>
          <w:rFonts w:ascii="Calibri" w:eastAsia="Times New Roman" w:hAnsi="Calibri" w:cs="Calibri"/>
          <w:bCs/>
          <w:kern w:val="0"/>
          <w:lang w:eastAsia="zh-CN"/>
          <w14:ligatures w14:val="none"/>
        </w:rPr>
        <w:t xml:space="preserve"> παρακολούθηση της εγκατάστασης από ειδικό επιστήμονα  του αναδόχου  και οδηγίες προς το επί τόπου προσωπικό, σύμφωνα και με το άρθρο</w:t>
      </w:r>
      <w:r w:rsidRPr="000C5C37">
        <w:rPr>
          <w:rFonts w:ascii="Calibri" w:eastAsia="Times New Roman" w:hAnsi="Calibri" w:cs="Calibri"/>
          <w:bCs/>
          <w:color w:val="FF0000"/>
          <w:kern w:val="0"/>
          <w:lang w:eastAsia="zh-CN"/>
          <w14:ligatures w14:val="none"/>
        </w:rPr>
        <w:t xml:space="preserve"> </w:t>
      </w:r>
      <w:r w:rsidRPr="000C5C37">
        <w:rPr>
          <w:rFonts w:ascii="Calibri" w:eastAsia="Times New Roman" w:hAnsi="Calibri" w:cs="Calibri"/>
          <w:bCs/>
          <w:kern w:val="0"/>
          <w:lang w:eastAsia="zh-CN"/>
          <w14:ligatures w14:val="none"/>
        </w:rPr>
        <w:t>8, παρ.8.2 της ΕΣΥ.</w:t>
      </w:r>
    </w:p>
    <w:p w14:paraId="0838E24E" w14:textId="77777777" w:rsidR="000C5C37" w:rsidRPr="000C5C37" w:rsidRDefault="000C5C37" w:rsidP="000C5C37">
      <w:pPr>
        <w:suppressAutoHyphens/>
        <w:spacing w:after="120" w:line="360" w:lineRule="auto"/>
        <w:jc w:val="both"/>
        <w:rPr>
          <w:rFonts w:ascii="Calibri" w:eastAsia="Times New Roman" w:hAnsi="Calibri" w:cs="Calibri"/>
          <w:b/>
          <w:kern w:val="0"/>
          <w:lang w:eastAsia="zh-CN"/>
          <w14:ligatures w14:val="none"/>
        </w:rPr>
      </w:pPr>
      <w:r w:rsidRPr="000C5C37">
        <w:rPr>
          <w:rFonts w:ascii="Calibri" w:eastAsia="Times New Roman" w:hAnsi="Calibri" w:cs="Calibri"/>
          <w:b/>
          <w:kern w:val="0"/>
          <w:lang w:eastAsia="zh-CN"/>
          <w14:ligatures w14:val="none"/>
        </w:rPr>
        <w:t>Τιμή : …………€ / μήνα</w:t>
      </w:r>
    </w:p>
    <w:p w14:paraId="094E7E6A" w14:textId="77777777" w:rsidR="000C5C37" w:rsidRPr="000C5C37" w:rsidRDefault="000C5C37" w:rsidP="000C5C37">
      <w:p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b/>
          <w:kern w:val="0"/>
          <w:lang w:eastAsia="zh-CN"/>
          <w14:ligatures w14:val="none"/>
        </w:rPr>
        <w:t xml:space="preserve">ΑΡΘΡΟ 3. </w:t>
      </w:r>
      <w:r w:rsidRPr="000C5C37">
        <w:rPr>
          <w:rFonts w:ascii="Calibri" w:eastAsia="Times New Roman" w:hAnsi="Calibri" w:cs="Calibri"/>
          <w:b/>
          <w:bCs/>
          <w:color w:val="000000"/>
          <w:kern w:val="0"/>
          <w:lang w:eastAsia="zh-CN"/>
          <w14:ligatures w14:val="none"/>
        </w:rPr>
        <w:t>ΜΕΤΑΦΟΡΑ ΧΛΩΡΙΟΥ - ΠΡΟΣΩΠΙΚΟΥ</w:t>
      </w:r>
    </w:p>
    <w:p w14:paraId="23546534" w14:textId="77777777" w:rsidR="000C5C37" w:rsidRPr="000C5C37" w:rsidRDefault="000C5C37" w:rsidP="000C5C37">
      <w:pPr>
        <w:suppressAutoHyphens/>
        <w:spacing w:after="120" w:line="360" w:lineRule="auto"/>
        <w:jc w:val="both"/>
        <w:rPr>
          <w:rFonts w:ascii="Calibri" w:eastAsia="Times New Roman" w:hAnsi="Calibri" w:cs="Calibri"/>
          <w:bCs/>
          <w:color w:val="000000"/>
          <w:kern w:val="0"/>
          <w:lang w:eastAsia="zh-CN"/>
          <w14:ligatures w14:val="none"/>
        </w:rPr>
      </w:pPr>
      <w:r w:rsidRPr="000C5C37">
        <w:rPr>
          <w:rFonts w:ascii="Calibri" w:eastAsia="Times New Roman" w:hAnsi="Calibri" w:cs="Calibri"/>
          <w:bCs/>
          <w:color w:val="000000"/>
          <w:kern w:val="0"/>
          <w:lang w:eastAsia="zh-CN"/>
          <w14:ligatures w14:val="none"/>
        </w:rPr>
        <w:t xml:space="preserve">Στην τιμή περιλαμβάνονται: το κόστος της μεταφοράς του χλωρίου με δικά του μέσα, σύμφωνα με τις νόμιμες διατάξεις, από το σημείο αποθήκευσης χλωρίου της ΔΕΥΑΚ (Βιολογικός Καθαρισμός Κοζάνης) έως τα κατά τόπους σημεία χλωρίωσης των Δημοτικών Ενοτήτων, τα καύσιμα των μέσων μεταφοράς, τα έξοδα συντήρησής τους, οι </w:t>
      </w:r>
      <w:proofErr w:type="spellStart"/>
      <w:r w:rsidRPr="000C5C37">
        <w:rPr>
          <w:rFonts w:ascii="Calibri" w:eastAsia="Times New Roman" w:hAnsi="Calibri" w:cs="Calibri"/>
          <w:bCs/>
          <w:color w:val="000000"/>
          <w:kern w:val="0"/>
          <w:lang w:eastAsia="zh-CN"/>
          <w14:ligatures w14:val="none"/>
        </w:rPr>
        <w:t>σταλίες</w:t>
      </w:r>
      <w:proofErr w:type="spellEnd"/>
      <w:r w:rsidRPr="000C5C37">
        <w:rPr>
          <w:rFonts w:ascii="Calibri" w:eastAsia="Times New Roman" w:hAnsi="Calibri" w:cs="Calibri"/>
          <w:bCs/>
          <w:color w:val="000000"/>
          <w:kern w:val="0"/>
          <w:lang w:eastAsia="zh-CN"/>
          <w14:ligatures w14:val="none"/>
        </w:rPr>
        <w:t xml:space="preserve"> αυτών καθώς και η αμοιβή του απαιτούμενου προσωπικού του μεταφορικού μέσου, καθώς και της μεταφοράς του προσωπικού του καθημερινά για τον έλεγχο της χλωρίωσης και των συστημάτων χλωρίωσης των </w:t>
      </w:r>
      <w:r w:rsidRPr="000C5C37">
        <w:rPr>
          <w:rFonts w:ascii="Calibri" w:eastAsia="Times New Roman" w:hAnsi="Calibri" w:cs="Calibri"/>
          <w:color w:val="000000"/>
          <w:kern w:val="0"/>
          <w:lang w:eastAsia="zh-CN"/>
          <w14:ligatures w14:val="none"/>
        </w:rPr>
        <w:t xml:space="preserve">δικτύων ύδρευσης των Δημοτικών ενοτήτων Ελλησπόντου , Δ. Υψηλάντη, </w:t>
      </w:r>
      <w:proofErr w:type="spellStart"/>
      <w:r w:rsidRPr="000C5C37">
        <w:rPr>
          <w:rFonts w:ascii="Calibri" w:eastAsia="Times New Roman" w:hAnsi="Calibri" w:cs="Calibri"/>
          <w:color w:val="000000"/>
          <w:kern w:val="0"/>
          <w:lang w:eastAsia="zh-CN"/>
          <w14:ligatures w14:val="none"/>
        </w:rPr>
        <w:t>Ελίμειας</w:t>
      </w:r>
      <w:proofErr w:type="spellEnd"/>
      <w:r w:rsidRPr="000C5C37">
        <w:rPr>
          <w:rFonts w:ascii="Calibri" w:eastAsia="Times New Roman" w:hAnsi="Calibri" w:cs="Calibri"/>
          <w:color w:val="000000"/>
          <w:kern w:val="0"/>
          <w:lang w:eastAsia="zh-CN"/>
          <w14:ligatures w14:val="none"/>
        </w:rPr>
        <w:t xml:space="preserve"> και </w:t>
      </w:r>
      <w:proofErr w:type="spellStart"/>
      <w:r w:rsidRPr="000C5C37">
        <w:rPr>
          <w:rFonts w:ascii="Calibri" w:eastAsia="Times New Roman" w:hAnsi="Calibri" w:cs="Calibri"/>
          <w:color w:val="000000"/>
          <w:kern w:val="0"/>
          <w:lang w:eastAsia="zh-CN"/>
          <w14:ligatures w14:val="none"/>
        </w:rPr>
        <w:t>Αιανής</w:t>
      </w:r>
      <w:proofErr w:type="spellEnd"/>
      <w:r w:rsidRPr="000C5C37">
        <w:rPr>
          <w:rFonts w:ascii="Calibri" w:eastAsia="Times New Roman" w:hAnsi="Calibri" w:cs="Calibri"/>
          <w:color w:val="000000"/>
          <w:kern w:val="0"/>
          <w:lang w:eastAsia="zh-CN"/>
          <w14:ligatures w14:val="none"/>
        </w:rPr>
        <w:t xml:space="preserve"> του Δήμου Κοζάνης</w:t>
      </w:r>
      <w:r w:rsidRPr="000C5C37">
        <w:rPr>
          <w:rFonts w:ascii="Calibri" w:eastAsia="Times New Roman" w:hAnsi="Calibri" w:cs="Calibri"/>
          <w:bCs/>
          <w:color w:val="000000"/>
          <w:kern w:val="0"/>
          <w:lang w:eastAsia="zh-CN"/>
          <w14:ligatures w14:val="none"/>
        </w:rPr>
        <w:t>, σύμφωνα με τα καθοριζόμενα στην  ΕΣΥ και τις ΤΕΧΝΙΚΕΣ ΠΡΟΔΙΑΓΡΑΦΕΣ.</w:t>
      </w:r>
    </w:p>
    <w:p w14:paraId="77BB344F" w14:textId="77777777" w:rsidR="000C5C37" w:rsidRPr="000C5C37" w:rsidRDefault="000C5C37" w:rsidP="000C5C37">
      <w:pPr>
        <w:suppressAutoHyphens/>
        <w:spacing w:after="120" w:line="360" w:lineRule="auto"/>
        <w:jc w:val="both"/>
        <w:rPr>
          <w:rFonts w:ascii="Calibri" w:eastAsia="Times New Roman" w:hAnsi="Calibri" w:cs="Calibri"/>
          <w:b/>
          <w:kern w:val="0"/>
          <w:lang w:eastAsia="zh-CN"/>
          <w14:ligatures w14:val="none"/>
        </w:rPr>
      </w:pPr>
      <w:r w:rsidRPr="000C5C37">
        <w:rPr>
          <w:rFonts w:ascii="Calibri" w:eastAsia="Times New Roman" w:hAnsi="Calibri" w:cs="Calibri"/>
          <w:b/>
          <w:kern w:val="0"/>
          <w:lang w:eastAsia="zh-CN"/>
          <w14:ligatures w14:val="none"/>
        </w:rPr>
        <w:t>Τιμή : ………… € / μήνα</w:t>
      </w:r>
    </w:p>
    <w:p w14:paraId="63D2B248" w14:textId="77777777" w:rsidR="000C5C37" w:rsidRPr="000C5C37" w:rsidRDefault="000C5C37" w:rsidP="000C5C37">
      <w:pPr>
        <w:suppressAutoHyphens/>
        <w:spacing w:after="120" w:line="360" w:lineRule="auto"/>
        <w:jc w:val="both"/>
        <w:rPr>
          <w:rFonts w:ascii="Calibri" w:eastAsia="Times New Roman" w:hAnsi="Calibri" w:cs="Calibri"/>
          <w:bCs/>
          <w:kern w:val="0"/>
          <w:lang w:eastAsia="zh-CN"/>
          <w14:ligatures w14:val="none"/>
        </w:rPr>
      </w:pPr>
      <w:r w:rsidRPr="000C5C37">
        <w:rPr>
          <w:rFonts w:ascii="Calibri" w:eastAsia="Times New Roman" w:hAnsi="Calibri" w:cs="Calibri"/>
          <w:b/>
          <w:kern w:val="0"/>
          <w:lang w:eastAsia="zh-CN"/>
          <w14:ligatures w14:val="none"/>
        </w:rPr>
        <w:t xml:space="preserve">ΑΡΘΡΟ 4. </w:t>
      </w:r>
      <w:r w:rsidRPr="000C5C37">
        <w:rPr>
          <w:rFonts w:ascii="Calibri" w:eastAsia="Times New Roman" w:hAnsi="Calibri" w:cs="Calibri"/>
          <w:b/>
          <w:bCs/>
          <w:color w:val="000000"/>
          <w:kern w:val="0"/>
          <w:lang w:eastAsia="zh-CN"/>
          <w14:ligatures w14:val="none"/>
        </w:rPr>
        <w:t>ΕΓΚΑΤΑΣΤΑΣΗ ΝΕΟΥ ΕΞΟΠΛΙΣΜΟΥ</w:t>
      </w:r>
    </w:p>
    <w:p w14:paraId="250E7077" w14:textId="77777777" w:rsidR="000C5C37" w:rsidRPr="000C5C37" w:rsidRDefault="000C5C37" w:rsidP="000C5C37">
      <w:pPr>
        <w:suppressAutoHyphens/>
        <w:spacing w:after="120" w:line="360" w:lineRule="auto"/>
        <w:jc w:val="both"/>
        <w:rPr>
          <w:rFonts w:ascii="Calibri" w:eastAsia="Times New Roman" w:hAnsi="Calibri" w:cs="Calibri"/>
          <w:bCs/>
          <w:color w:val="000000"/>
          <w:kern w:val="0"/>
          <w:lang w:eastAsia="zh-CN"/>
          <w14:ligatures w14:val="none"/>
        </w:rPr>
      </w:pPr>
      <w:r w:rsidRPr="000C5C37">
        <w:rPr>
          <w:rFonts w:ascii="Calibri" w:eastAsia="Times New Roman" w:hAnsi="Calibri" w:cs="Calibri"/>
          <w:bCs/>
          <w:color w:val="000000"/>
          <w:kern w:val="0"/>
          <w:lang w:eastAsia="zh-CN"/>
          <w14:ligatures w14:val="none"/>
        </w:rPr>
        <w:t xml:space="preserve">Στην τιμή περιλαμβάνονται: το κόστος προμήθειας κάθε τεμαχίου </w:t>
      </w:r>
      <w:proofErr w:type="spellStart"/>
      <w:r w:rsidRPr="000C5C37">
        <w:rPr>
          <w:rFonts w:ascii="Calibri" w:eastAsia="Times New Roman" w:hAnsi="Calibri" w:cs="Calibri"/>
          <w:bCs/>
          <w:color w:val="000000"/>
          <w:kern w:val="0"/>
          <w:lang w:eastAsia="zh-CN"/>
          <w14:ligatures w14:val="none"/>
        </w:rPr>
        <w:t>δοσιμετρικής</w:t>
      </w:r>
      <w:proofErr w:type="spellEnd"/>
      <w:r w:rsidRPr="000C5C37">
        <w:rPr>
          <w:rFonts w:ascii="Calibri" w:eastAsia="Times New Roman" w:hAnsi="Calibri" w:cs="Calibri"/>
          <w:bCs/>
          <w:color w:val="000000"/>
          <w:kern w:val="0"/>
          <w:lang w:eastAsia="zh-CN"/>
          <w14:ligatures w14:val="none"/>
        </w:rPr>
        <w:t xml:space="preserve"> αντλίας χλωρίωσης που θα παραδοθεί από τον ανάδοχο, καθώς και το κόστος εγκατάστασης </w:t>
      </w:r>
      <w:r w:rsidRPr="000C5C37">
        <w:rPr>
          <w:rFonts w:ascii="Calibri" w:eastAsia="Times New Roman" w:hAnsi="Calibri" w:cs="Calibri"/>
          <w:bCs/>
          <w:color w:val="000000"/>
          <w:kern w:val="0"/>
          <w:lang w:eastAsia="zh-CN"/>
          <w14:ligatures w14:val="none"/>
        </w:rPr>
        <w:lastRenderedPageBreak/>
        <w:t xml:space="preserve">επιτόπου σε υφιστάμενο σύστημα χλωρίωσης των </w:t>
      </w:r>
      <w:r w:rsidRPr="000C5C37">
        <w:rPr>
          <w:rFonts w:ascii="Calibri" w:eastAsia="Times New Roman" w:hAnsi="Calibri" w:cs="Calibri"/>
          <w:color w:val="000000"/>
          <w:kern w:val="0"/>
          <w:lang w:eastAsia="zh-CN"/>
          <w14:ligatures w14:val="none"/>
        </w:rPr>
        <w:t xml:space="preserve">δικτύων ύδρευσης των Δημοτικών ενοτήτων Ελλησπόντου , Δ. Υψηλάντη, </w:t>
      </w:r>
      <w:proofErr w:type="spellStart"/>
      <w:r w:rsidRPr="000C5C37">
        <w:rPr>
          <w:rFonts w:ascii="Calibri" w:eastAsia="Times New Roman" w:hAnsi="Calibri" w:cs="Calibri"/>
          <w:color w:val="000000"/>
          <w:kern w:val="0"/>
          <w:lang w:eastAsia="zh-CN"/>
          <w14:ligatures w14:val="none"/>
        </w:rPr>
        <w:t>Ελίμειας</w:t>
      </w:r>
      <w:proofErr w:type="spellEnd"/>
      <w:r w:rsidRPr="000C5C37">
        <w:rPr>
          <w:rFonts w:ascii="Calibri" w:eastAsia="Times New Roman" w:hAnsi="Calibri" w:cs="Calibri"/>
          <w:color w:val="000000"/>
          <w:kern w:val="0"/>
          <w:lang w:eastAsia="zh-CN"/>
          <w14:ligatures w14:val="none"/>
        </w:rPr>
        <w:t xml:space="preserve"> και </w:t>
      </w:r>
      <w:proofErr w:type="spellStart"/>
      <w:r w:rsidRPr="000C5C37">
        <w:rPr>
          <w:rFonts w:ascii="Calibri" w:eastAsia="Times New Roman" w:hAnsi="Calibri" w:cs="Calibri"/>
          <w:color w:val="000000"/>
          <w:kern w:val="0"/>
          <w:lang w:eastAsia="zh-CN"/>
          <w14:ligatures w14:val="none"/>
        </w:rPr>
        <w:t>Αιανής</w:t>
      </w:r>
      <w:proofErr w:type="spellEnd"/>
      <w:r w:rsidRPr="000C5C37">
        <w:rPr>
          <w:rFonts w:ascii="Calibri" w:eastAsia="Times New Roman" w:hAnsi="Calibri" w:cs="Calibri"/>
          <w:color w:val="000000"/>
          <w:kern w:val="0"/>
          <w:lang w:eastAsia="zh-CN"/>
          <w14:ligatures w14:val="none"/>
        </w:rPr>
        <w:t xml:space="preserve"> του Δήμου Κοζάνης</w:t>
      </w:r>
      <w:r w:rsidRPr="000C5C37">
        <w:rPr>
          <w:rFonts w:ascii="Calibri" w:eastAsia="Times New Roman" w:hAnsi="Calibri" w:cs="Calibri"/>
          <w:bCs/>
          <w:color w:val="000000"/>
          <w:kern w:val="0"/>
          <w:lang w:eastAsia="zh-CN"/>
          <w14:ligatures w14:val="none"/>
        </w:rPr>
        <w:t>, με εγγύηση και προδιαγραφές σύμφωνα με τα καθοριζόμενα στην  ΕΣΥ και τις ΤΕΧΝΙΚΕΣ ΠΡΟΔΙΑΓΡΑΦΕΣ.</w:t>
      </w:r>
    </w:p>
    <w:p w14:paraId="35FD45D2" w14:textId="77777777" w:rsidR="000C5C37" w:rsidRPr="000C5C37" w:rsidRDefault="000C5C37" w:rsidP="000C5C37">
      <w:pPr>
        <w:suppressAutoHyphens/>
        <w:spacing w:after="120" w:line="276" w:lineRule="auto"/>
        <w:jc w:val="both"/>
        <w:rPr>
          <w:rFonts w:ascii="Calibri" w:eastAsia="Times New Roman" w:hAnsi="Calibri" w:cs="Calibri"/>
          <w:b/>
          <w:kern w:val="0"/>
          <w:lang w:eastAsia="zh-CN"/>
          <w14:ligatures w14:val="none"/>
        </w:rPr>
      </w:pPr>
      <w:proofErr w:type="spellStart"/>
      <w:proofErr w:type="gramStart"/>
      <w:r w:rsidRPr="000C5C37">
        <w:rPr>
          <w:rFonts w:ascii="Calibri" w:eastAsia="Times New Roman" w:hAnsi="Calibri" w:cs="Calibri"/>
          <w:b/>
          <w:kern w:val="0"/>
          <w:lang w:val="en-GB" w:eastAsia="zh-CN"/>
          <w14:ligatures w14:val="none"/>
        </w:rPr>
        <w:t>Τιμή</w:t>
      </w:r>
      <w:proofErr w:type="spellEnd"/>
      <w:r w:rsidRPr="000C5C37">
        <w:rPr>
          <w:rFonts w:ascii="Calibri" w:eastAsia="Times New Roman" w:hAnsi="Calibri" w:cs="Calibri"/>
          <w:b/>
          <w:kern w:val="0"/>
          <w:lang w:val="en-GB" w:eastAsia="zh-CN"/>
          <w14:ligatures w14:val="none"/>
        </w:rPr>
        <w:t xml:space="preserve"> :</w:t>
      </w:r>
      <w:proofErr w:type="gramEnd"/>
      <w:r w:rsidRPr="000C5C37">
        <w:rPr>
          <w:rFonts w:ascii="Calibri" w:eastAsia="Times New Roman" w:hAnsi="Calibri" w:cs="Calibri"/>
          <w:b/>
          <w:kern w:val="0"/>
          <w:lang w:val="en-GB" w:eastAsia="zh-CN"/>
          <w14:ligatures w14:val="none"/>
        </w:rPr>
        <w:t xml:space="preserve"> </w:t>
      </w:r>
      <w:r w:rsidRPr="000C5C37">
        <w:rPr>
          <w:rFonts w:ascii="Calibri" w:eastAsia="Times New Roman" w:hAnsi="Calibri" w:cs="Calibri"/>
          <w:b/>
          <w:kern w:val="0"/>
          <w:lang w:eastAsia="zh-CN"/>
          <w14:ligatures w14:val="none"/>
        </w:rPr>
        <w:t>……</w:t>
      </w:r>
      <w:proofErr w:type="gramStart"/>
      <w:r w:rsidRPr="000C5C37">
        <w:rPr>
          <w:rFonts w:ascii="Calibri" w:eastAsia="Times New Roman" w:hAnsi="Calibri" w:cs="Calibri"/>
          <w:b/>
          <w:kern w:val="0"/>
          <w:lang w:eastAsia="zh-CN"/>
          <w14:ligatures w14:val="none"/>
        </w:rPr>
        <w:t>…..</w:t>
      </w:r>
      <w:proofErr w:type="gramEnd"/>
      <w:r w:rsidRPr="000C5C37">
        <w:rPr>
          <w:rFonts w:ascii="Calibri" w:eastAsia="Times New Roman" w:hAnsi="Calibri" w:cs="Calibri"/>
          <w:b/>
          <w:kern w:val="0"/>
          <w:lang w:val="en-GB" w:eastAsia="zh-CN"/>
          <w14:ligatures w14:val="none"/>
        </w:rPr>
        <w:t xml:space="preserve"> € / </w:t>
      </w:r>
      <w:proofErr w:type="spellStart"/>
      <w:r w:rsidRPr="000C5C37">
        <w:rPr>
          <w:rFonts w:ascii="Calibri" w:eastAsia="Times New Roman" w:hAnsi="Calibri" w:cs="Calibri"/>
          <w:b/>
          <w:kern w:val="0"/>
          <w:lang w:val="en-GB" w:eastAsia="zh-CN"/>
          <w14:ligatures w14:val="none"/>
        </w:rPr>
        <w:t>τεμάχιο</w:t>
      </w:r>
      <w:proofErr w:type="spellEnd"/>
      <w:r w:rsidRPr="000C5C37">
        <w:rPr>
          <w:rFonts w:ascii="Calibri" w:eastAsia="Times New Roman" w:hAnsi="Calibri" w:cs="Calibri"/>
          <w:b/>
          <w:kern w:val="0"/>
          <w:lang w:val="en-GB" w:eastAsia="zh-CN"/>
          <w14:ligatures w14:val="none"/>
        </w:rPr>
        <w:t xml:space="preserve"> </w:t>
      </w:r>
    </w:p>
    <w:p w14:paraId="1C784496" w14:textId="7272D09A" w:rsidR="00282E7C" w:rsidRPr="000C5C37" w:rsidRDefault="00282E7C" w:rsidP="000C5C37"/>
    <w:sectPr w:rsidR="00282E7C" w:rsidRPr="000C5C3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4BD90" w14:textId="77777777" w:rsidR="000C5C37" w:rsidRDefault="000C5C37" w:rsidP="000C5C37">
      <w:pPr>
        <w:spacing w:after="0" w:line="240" w:lineRule="auto"/>
      </w:pPr>
      <w:r>
        <w:separator/>
      </w:r>
    </w:p>
  </w:endnote>
  <w:endnote w:type="continuationSeparator" w:id="0">
    <w:p w14:paraId="1B222D2C" w14:textId="77777777" w:rsidR="000C5C37" w:rsidRDefault="000C5C37" w:rsidP="000C5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18081" w14:textId="77777777" w:rsidR="000C5C37" w:rsidRDefault="000C5C37" w:rsidP="000C5C37">
      <w:pPr>
        <w:spacing w:after="0" w:line="240" w:lineRule="auto"/>
      </w:pPr>
      <w:r>
        <w:separator/>
      </w:r>
    </w:p>
  </w:footnote>
  <w:footnote w:type="continuationSeparator" w:id="0">
    <w:p w14:paraId="1214038D" w14:textId="77777777" w:rsidR="000C5C37" w:rsidRDefault="000C5C37" w:rsidP="000C5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01D9"/>
    <w:multiLevelType w:val="hybridMultilevel"/>
    <w:tmpl w:val="0B3444F8"/>
    <w:lvl w:ilvl="0" w:tplc="38CEA746">
      <w:start w:val="1"/>
      <w:numFmt w:val="decimal"/>
      <w:lvlText w:val="%1."/>
      <w:lvlJc w:val="left"/>
      <w:pPr>
        <w:tabs>
          <w:tab w:val="num" w:pos="360"/>
        </w:tabs>
        <w:ind w:left="284" w:hanging="284"/>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35AB2B6E"/>
    <w:multiLevelType w:val="hybridMultilevel"/>
    <w:tmpl w:val="AA367902"/>
    <w:lvl w:ilvl="0" w:tplc="38CEA746">
      <w:start w:val="1"/>
      <w:numFmt w:val="decimal"/>
      <w:lvlText w:val="%1."/>
      <w:lvlJc w:val="left"/>
      <w:pPr>
        <w:tabs>
          <w:tab w:val="num" w:pos="360"/>
        </w:tabs>
        <w:ind w:left="284" w:hanging="284"/>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58643127"/>
    <w:multiLevelType w:val="hybridMultilevel"/>
    <w:tmpl w:val="D21AE796"/>
    <w:lvl w:ilvl="0" w:tplc="38CEA746">
      <w:start w:val="1"/>
      <w:numFmt w:val="decimal"/>
      <w:lvlText w:val="%1."/>
      <w:lvlJc w:val="left"/>
      <w:pPr>
        <w:tabs>
          <w:tab w:val="num" w:pos="360"/>
        </w:tabs>
        <w:ind w:left="284" w:hanging="284"/>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69CF7776"/>
    <w:multiLevelType w:val="hybridMultilevel"/>
    <w:tmpl w:val="6A7A5FEE"/>
    <w:lvl w:ilvl="0" w:tplc="38CEA746">
      <w:start w:val="1"/>
      <w:numFmt w:val="decimal"/>
      <w:lvlText w:val="%1."/>
      <w:lvlJc w:val="left"/>
      <w:pPr>
        <w:tabs>
          <w:tab w:val="num" w:pos="360"/>
        </w:tabs>
        <w:ind w:left="284" w:hanging="284"/>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2068601818">
    <w:abstractNumId w:val="2"/>
  </w:num>
  <w:num w:numId="2" w16cid:durableId="2022313101">
    <w:abstractNumId w:val="0"/>
  </w:num>
  <w:num w:numId="3" w16cid:durableId="918179098">
    <w:abstractNumId w:val="1"/>
  </w:num>
  <w:num w:numId="4" w16cid:durableId="786779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37"/>
    <w:rsid w:val="000C5C37"/>
    <w:rsid w:val="00282E7C"/>
    <w:rsid w:val="00292D14"/>
    <w:rsid w:val="003752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9AF0"/>
  <w15:chartTrackingRefBased/>
  <w15:docId w15:val="{0A1F0B7C-6F95-41D9-80D7-A6E02EC1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5C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C5C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C5C3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C5C3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C5C3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C5C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5C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5C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5C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5C3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C5C3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C5C3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C5C3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C5C3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C5C3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5C3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5C3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5C37"/>
    <w:rPr>
      <w:rFonts w:eastAsiaTheme="majorEastAsia" w:cstheme="majorBidi"/>
      <w:color w:val="272727" w:themeColor="text1" w:themeTint="D8"/>
    </w:rPr>
  </w:style>
  <w:style w:type="paragraph" w:styleId="a3">
    <w:name w:val="Title"/>
    <w:basedOn w:val="a"/>
    <w:next w:val="a"/>
    <w:link w:val="Char"/>
    <w:uiPriority w:val="10"/>
    <w:qFormat/>
    <w:rsid w:val="000C5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5C3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5C3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5C3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5C37"/>
    <w:pPr>
      <w:spacing w:before="160"/>
      <w:jc w:val="center"/>
    </w:pPr>
    <w:rPr>
      <w:i/>
      <w:iCs/>
      <w:color w:val="404040" w:themeColor="text1" w:themeTint="BF"/>
    </w:rPr>
  </w:style>
  <w:style w:type="character" w:customStyle="1" w:styleId="Char1">
    <w:name w:val="Απόσπασμα Char"/>
    <w:basedOn w:val="a0"/>
    <w:link w:val="a5"/>
    <w:uiPriority w:val="29"/>
    <w:rsid w:val="000C5C37"/>
    <w:rPr>
      <w:i/>
      <w:iCs/>
      <w:color w:val="404040" w:themeColor="text1" w:themeTint="BF"/>
    </w:rPr>
  </w:style>
  <w:style w:type="paragraph" w:styleId="a6">
    <w:name w:val="List Paragraph"/>
    <w:basedOn w:val="a"/>
    <w:uiPriority w:val="34"/>
    <w:qFormat/>
    <w:rsid w:val="000C5C37"/>
    <w:pPr>
      <w:ind w:left="720"/>
      <w:contextualSpacing/>
    </w:pPr>
  </w:style>
  <w:style w:type="character" w:styleId="a7">
    <w:name w:val="Intense Emphasis"/>
    <w:basedOn w:val="a0"/>
    <w:uiPriority w:val="21"/>
    <w:qFormat/>
    <w:rsid w:val="000C5C37"/>
    <w:rPr>
      <w:i/>
      <w:iCs/>
      <w:color w:val="2F5496" w:themeColor="accent1" w:themeShade="BF"/>
    </w:rPr>
  </w:style>
  <w:style w:type="paragraph" w:styleId="a8">
    <w:name w:val="Intense Quote"/>
    <w:basedOn w:val="a"/>
    <w:next w:val="a"/>
    <w:link w:val="Char2"/>
    <w:uiPriority w:val="30"/>
    <w:qFormat/>
    <w:rsid w:val="000C5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C5C37"/>
    <w:rPr>
      <w:i/>
      <w:iCs/>
      <w:color w:val="2F5496" w:themeColor="accent1" w:themeShade="BF"/>
    </w:rPr>
  </w:style>
  <w:style w:type="character" w:styleId="a9">
    <w:name w:val="Intense Reference"/>
    <w:basedOn w:val="a0"/>
    <w:uiPriority w:val="32"/>
    <w:qFormat/>
    <w:rsid w:val="000C5C37"/>
    <w:rPr>
      <w:b/>
      <w:bCs/>
      <w:smallCaps/>
      <w:color w:val="2F5496" w:themeColor="accent1" w:themeShade="BF"/>
      <w:spacing w:val="5"/>
    </w:rPr>
  </w:style>
  <w:style w:type="paragraph" w:styleId="aa">
    <w:name w:val="header"/>
    <w:basedOn w:val="a"/>
    <w:link w:val="Char3"/>
    <w:uiPriority w:val="99"/>
    <w:unhideWhenUsed/>
    <w:rsid w:val="000C5C37"/>
    <w:pPr>
      <w:tabs>
        <w:tab w:val="center" w:pos="4153"/>
        <w:tab w:val="right" w:pos="8306"/>
      </w:tabs>
      <w:spacing w:after="0" w:line="240" w:lineRule="auto"/>
    </w:pPr>
  </w:style>
  <w:style w:type="character" w:customStyle="1" w:styleId="Char3">
    <w:name w:val="Κεφαλίδα Char"/>
    <w:basedOn w:val="a0"/>
    <w:link w:val="aa"/>
    <w:uiPriority w:val="99"/>
    <w:rsid w:val="000C5C37"/>
  </w:style>
  <w:style w:type="paragraph" w:styleId="ab">
    <w:name w:val="footer"/>
    <w:basedOn w:val="a"/>
    <w:link w:val="Char4"/>
    <w:uiPriority w:val="99"/>
    <w:unhideWhenUsed/>
    <w:rsid w:val="000C5C37"/>
    <w:pPr>
      <w:tabs>
        <w:tab w:val="center" w:pos="4153"/>
        <w:tab w:val="right" w:pos="8306"/>
      </w:tabs>
      <w:spacing w:after="0" w:line="240" w:lineRule="auto"/>
    </w:pPr>
  </w:style>
  <w:style w:type="character" w:customStyle="1" w:styleId="Char4">
    <w:name w:val="Υποσέλιδο Char"/>
    <w:basedOn w:val="a0"/>
    <w:link w:val="ab"/>
    <w:uiPriority w:val="99"/>
    <w:rsid w:val="000C5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1144</Words>
  <Characters>6183</Characters>
  <Application>Microsoft Office Word</Application>
  <DocSecurity>0</DocSecurity>
  <Lines>51</Lines>
  <Paragraphs>14</Paragraphs>
  <ScaleCrop>false</ScaleCrop>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Κουτσούπας</dc:creator>
  <cp:keywords/>
  <dc:description/>
  <cp:lastModifiedBy>Κωνσταντίνος Κουτσούπας</cp:lastModifiedBy>
  <cp:revision>1</cp:revision>
  <dcterms:created xsi:type="dcterms:W3CDTF">2025-11-11T07:37:00Z</dcterms:created>
  <dcterms:modified xsi:type="dcterms:W3CDTF">2025-11-11T07:39:00Z</dcterms:modified>
</cp:coreProperties>
</file>