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665" w:type="pct"/>
        <w:jc w:val="center"/>
        <w:tblLook w:val="04A0" w:firstRow="1" w:lastRow="0" w:firstColumn="1" w:lastColumn="0" w:noHBand="0" w:noVBand="1"/>
      </w:tblPr>
      <w:tblGrid>
        <w:gridCol w:w="2273"/>
        <w:gridCol w:w="3494"/>
        <w:gridCol w:w="2830"/>
        <w:gridCol w:w="2697"/>
      </w:tblGrid>
      <w:tr w:rsidR="00283D18" w:rsidRPr="00F42EC9" w14:paraId="6A2FCA0C" w14:textId="77777777" w:rsidTr="00EA3145">
        <w:trPr>
          <w:jc w:val="center"/>
        </w:trPr>
        <w:tc>
          <w:tcPr>
            <w:tcW w:w="1006" w:type="pct"/>
          </w:tcPr>
          <w:p w14:paraId="03F29B7F" w14:textId="77777777" w:rsidR="00283D18" w:rsidRPr="00F92945" w:rsidRDefault="00283D18" w:rsidP="00C55292">
            <w:pPr>
              <w:ind w:firstLine="604"/>
              <w:jc w:val="center"/>
              <w:rPr>
                <w:rFonts w:cs="Arial"/>
                <w:sz w:val="22"/>
                <w:szCs w:val="22"/>
                <w:lang w:val="el-GR"/>
              </w:rPr>
            </w:pPr>
            <w:bookmarkStart w:id="0" w:name="_Hlk230007047"/>
            <w:r>
              <w:rPr>
                <w:rFonts w:cs="Arial"/>
                <w:b/>
                <w:noProof/>
                <w:sz w:val="32"/>
                <w:szCs w:val="32"/>
                <w:lang w:val="el-GR"/>
              </w:rPr>
              <w:drawing>
                <wp:inline distT="0" distB="0" distL="0" distR="0" wp14:anchorId="4341C6A1" wp14:editId="4D6DDD63">
                  <wp:extent cx="1097280" cy="922020"/>
                  <wp:effectExtent l="19050" t="0" r="7620" b="0"/>
                  <wp:docPr id="2" name="Εικόνα 1" descr="logoDEY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DEYAK"/>
                          <pic:cNvPicPr>
                            <a:picLocks noChangeAspect="1" noChangeArrowheads="1"/>
                          </pic:cNvPicPr>
                        </pic:nvPicPr>
                        <pic:blipFill>
                          <a:blip r:embed="rId11" cstate="print"/>
                          <a:srcRect/>
                          <a:stretch>
                            <a:fillRect/>
                          </a:stretch>
                        </pic:blipFill>
                        <pic:spPr bwMode="auto">
                          <a:xfrm>
                            <a:off x="0" y="0"/>
                            <a:ext cx="1097280" cy="922020"/>
                          </a:xfrm>
                          <a:prstGeom prst="rect">
                            <a:avLst/>
                          </a:prstGeom>
                          <a:noFill/>
                          <a:ln w="9525">
                            <a:noFill/>
                            <a:miter lim="800000"/>
                            <a:headEnd/>
                            <a:tailEnd/>
                          </a:ln>
                        </pic:spPr>
                      </pic:pic>
                    </a:graphicData>
                  </a:graphic>
                </wp:inline>
              </w:drawing>
            </w:r>
          </w:p>
        </w:tc>
        <w:tc>
          <w:tcPr>
            <w:tcW w:w="1547" w:type="pct"/>
          </w:tcPr>
          <w:p w14:paraId="0D43FF4D" w14:textId="77777777" w:rsidR="00283D18" w:rsidRPr="00F92945" w:rsidRDefault="00283D18" w:rsidP="00EA3145">
            <w:pPr>
              <w:jc w:val="center"/>
              <w:rPr>
                <w:rFonts w:cs="Arial"/>
                <w:sz w:val="22"/>
                <w:szCs w:val="22"/>
                <w:lang w:val="el-GR"/>
              </w:rPr>
            </w:pPr>
          </w:p>
        </w:tc>
        <w:tc>
          <w:tcPr>
            <w:tcW w:w="1253" w:type="pct"/>
          </w:tcPr>
          <w:p w14:paraId="04A5EE3D" w14:textId="77777777" w:rsidR="00283D18" w:rsidRPr="00F92945" w:rsidRDefault="00283D18" w:rsidP="00EA3145">
            <w:pPr>
              <w:jc w:val="center"/>
              <w:rPr>
                <w:rFonts w:cs="Arial"/>
                <w:sz w:val="22"/>
                <w:szCs w:val="22"/>
                <w:lang w:val="el-GR"/>
              </w:rPr>
            </w:pPr>
          </w:p>
        </w:tc>
        <w:tc>
          <w:tcPr>
            <w:tcW w:w="1194" w:type="pct"/>
          </w:tcPr>
          <w:p w14:paraId="6CB155A7" w14:textId="77777777" w:rsidR="00283D18" w:rsidRPr="00F92945" w:rsidRDefault="00283D18" w:rsidP="00EA3145">
            <w:pPr>
              <w:jc w:val="center"/>
              <w:rPr>
                <w:rFonts w:cs="Arial"/>
                <w:sz w:val="22"/>
                <w:szCs w:val="22"/>
                <w:lang w:val="el-GR"/>
              </w:rPr>
            </w:pPr>
          </w:p>
        </w:tc>
      </w:tr>
    </w:tbl>
    <w:p w14:paraId="46671B3B" w14:textId="77777777" w:rsidR="00283D18" w:rsidRPr="00F42EC9" w:rsidRDefault="00283D18" w:rsidP="00283D18">
      <w:pPr>
        <w:rPr>
          <w:rFonts w:cs="Arial"/>
        </w:rPr>
      </w:pPr>
    </w:p>
    <w:tbl>
      <w:tblPr>
        <w:tblW w:w="5000" w:type="pct"/>
        <w:jc w:val="center"/>
        <w:tblLook w:val="04A0" w:firstRow="1" w:lastRow="0" w:firstColumn="1" w:lastColumn="0" w:noHBand="0" w:noVBand="1"/>
      </w:tblPr>
      <w:tblGrid>
        <w:gridCol w:w="3923"/>
        <w:gridCol w:w="2014"/>
        <w:gridCol w:w="4031"/>
      </w:tblGrid>
      <w:tr w:rsidR="00283D18" w:rsidRPr="008402E5" w14:paraId="79512DEE" w14:textId="77777777" w:rsidTr="00C55292">
        <w:trPr>
          <w:jc w:val="center"/>
        </w:trPr>
        <w:tc>
          <w:tcPr>
            <w:tcW w:w="1968" w:type="pct"/>
          </w:tcPr>
          <w:p w14:paraId="7C8C7D59" w14:textId="77777777" w:rsidR="00283D18" w:rsidRPr="00F92945" w:rsidRDefault="00283D18" w:rsidP="00EA3145">
            <w:pPr>
              <w:rPr>
                <w:rFonts w:cs="Arial"/>
                <w:b/>
                <w:sz w:val="20"/>
                <w:lang w:val="el-GR"/>
              </w:rPr>
            </w:pPr>
            <w:r w:rsidRPr="00F92945">
              <w:rPr>
                <w:rFonts w:cs="Arial"/>
                <w:b/>
                <w:sz w:val="20"/>
                <w:lang w:val="el-GR"/>
              </w:rPr>
              <w:t xml:space="preserve">ΔΗΜΟΤΙΚΗ ΕΠΙΧΕΙΡΗΣΗ ΥΔΡΕΥΣΗΣ </w:t>
            </w:r>
          </w:p>
          <w:p w14:paraId="34B1B425" w14:textId="77777777" w:rsidR="00283D18" w:rsidRPr="00F92945" w:rsidRDefault="00283D18" w:rsidP="00C55292">
            <w:pPr>
              <w:ind w:right="-161"/>
              <w:rPr>
                <w:rFonts w:cs="Arial"/>
                <w:b/>
                <w:sz w:val="20"/>
                <w:lang w:val="el-GR"/>
              </w:rPr>
            </w:pPr>
            <w:r w:rsidRPr="00F92945">
              <w:rPr>
                <w:rFonts w:cs="Arial"/>
                <w:b/>
                <w:sz w:val="20"/>
                <w:lang w:val="el-GR"/>
              </w:rPr>
              <w:t>ΑΠΟΧΕΤΕΥΣΗΣ ΚΟΖΑΝΗΣ</w:t>
            </w:r>
          </w:p>
          <w:p w14:paraId="2058D02D" w14:textId="77777777" w:rsidR="00283D18" w:rsidRDefault="00283D18" w:rsidP="00EA3145">
            <w:pPr>
              <w:rPr>
                <w:rFonts w:cs="Arial"/>
                <w:sz w:val="20"/>
                <w:lang w:val="el-GR"/>
              </w:rPr>
            </w:pPr>
            <w:r>
              <w:rPr>
                <w:rFonts w:cs="Arial"/>
                <w:sz w:val="20"/>
                <w:lang w:val="el-GR"/>
              </w:rPr>
              <w:t>2</w:t>
            </w:r>
            <w:r w:rsidRPr="001017EB">
              <w:rPr>
                <w:rFonts w:cs="Arial"/>
                <w:sz w:val="20"/>
                <w:vertAlign w:val="superscript"/>
                <w:lang w:val="el-GR"/>
              </w:rPr>
              <w:t>ο</w:t>
            </w:r>
            <w:r>
              <w:rPr>
                <w:rFonts w:cs="Arial"/>
                <w:sz w:val="20"/>
                <w:lang w:val="el-GR"/>
              </w:rPr>
              <w:t xml:space="preserve"> χλμ. Π.Ε.Ο. Κοζάνης – Θεσσαλονίκης</w:t>
            </w:r>
            <w:r w:rsidRPr="00F92945">
              <w:rPr>
                <w:rFonts w:cs="Arial"/>
                <w:sz w:val="20"/>
                <w:lang w:val="el-GR"/>
              </w:rPr>
              <w:t xml:space="preserve">, </w:t>
            </w:r>
          </w:p>
          <w:p w14:paraId="0A3714EF" w14:textId="77777777" w:rsidR="00283D18" w:rsidRPr="00F92945" w:rsidRDefault="00283D18" w:rsidP="00EA3145">
            <w:pPr>
              <w:rPr>
                <w:rFonts w:cs="Arial"/>
                <w:sz w:val="20"/>
                <w:lang w:val="el-GR"/>
              </w:rPr>
            </w:pPr>
            <w:r>
              <w:rPr>
                <w:rFonts w:cs="Arial"/>
                <w:sz w:val="20"/>
                <w:lang w:val="el-GR"/>
              </w:rPr>
              <w:t xml:space="preserve">ΤΚ </w:t>
            </w:r>
            <w:r w:rsidRPr="00F92945">
              <w:rPr>
                <w:rFonts w:cs="Arial"/>
                <w:sz w:val="20"/>
                <w:lang w:val="el-GR"/>
              </w:rPr>
              <w:t>501 00 Κοζάνη</w:t>
            </w:r>
          </w:p>
          <w:p w14:paraId="7E2ACC58" w14:textId="3F2DB9C4" w:rsidR="00283D18" w:rsidRPr="001017EB" w:rsidRDefault="00283D18" w:rsidP="00EA3145">
            <w:pPr>
              <w:rPr>
                <w:rFonts w:cs="Arial"/>
                <w:sz w:val="20"/>
                <w:lang w:val="el-GR"/>
              </w:rPr>
            </w:pPr>
            <w:r w:rsidRPr="00F92945">
              <w:rPr>
                <w:rFonts w:cs="Arial"/>
                <w:sz w:val="20"/>
                <w:lang w:val="el-GR"/>
              </w:rPr>
              <w:t>Τηλ</w:t>
            </w:r>
            <w:r>
              <w:rPr>
                <w:rFonts w:cs="Arial"/>
                <w:sz w:val="20"/>
                <w:lang w:val="el-GR"/>
              </w:rPr>
              <w:t>:  +30 24610 51500 / 51</w:t>
            </w:r>
            <w:r w:rsidR="005013B9" w:rsidRPr="00291A0E">
              <w:rPr>
                <w:rFonts w:cs="Arial"/>
                <w:sz w:val="20"/>
                <w:lang w:val="el-GR"/>
              </w:rPr>
              <w:t>5</w:t>
            </w:r>
            <w:r w:rsidR="008C5110">
              <w:rPr>
                <w:rFonts w:asciiTheme="minorHAnsi" w:hAnsiTheme="minorHAnsi" w:cs="Arial"/>
                <w:sz w:val="20"/>
                <w:lang w:val="el-GR"/>
              </w:rPr>
              <w:t>0</w:t>
            </w:r>
            <w:r w:rsidR="005013B9" w:rsidRPr="00291A0E">
              <w:rPr>
                <w:rFonts w:cs="Arial"/>
                <w:sz w:val="20"/>
                <w:lang w:val="el-GR"/>
              </w:rPr>
              <w:t>7</w:t>
            </w:r>
          </w:p>
          <w:p w14:paraId="4AEE3CA9" w14:textId="77777777" w:rsidR="00283D18" w:rsidRPr="001017EB" w:rsidRDefault="00283D18" w:rsidP="00EA3145">
            <w:pPr>
              <w:rPr>
                <w:rFonts w:cs="Arial"/>
                <w:sz w:val="20"/>
                <w:lang w:val="el-GR"/>
              </w:rPr>
            </w:pPr>
            <w:r w:rsidRPr="00F92945">
              <w:rPr>
                <w:rFonts w:cs="Arial"/>
                <w:sz w:val="20"/>
                <w:lang w:val="el-GR"/>
              </w:rPr>
              <w:t>Φαξ</w:t>
            </w:r>
            <w:r w:rsidRPr="001017EB">
              <w:rPr>
                <w:rFonts w:cs="Arial"/>
                <w:sz w:val="20"/>
                <w:lang w:val="el-GR"/>
              </w:rPr>
              <w:t>: +30 24610 51550</w:t>
            </w:r>
          </w:p>
          <w:p w14:paraId="4F81D510" w14:textId="63D23F74" w:rsidR="00C55292" w:rsidRPr="00815503" w:rsidRDefault="00C55292" w:rsidP="00C55292">
            <w:pPr>
              <w:rPr>
                <w:rFonts w:cs="Arial"/>
                <w:sz w:val="20"/>
                <w:lang w:val="el-GR"/>
              </w:rPr>
            </w:pPr>
            <w:r w:rsidRPr="00C55292">
              <w:rPr>
                <w:rFonts w:cs="Arial"/>
                <w:sz w:val="20"/>
                <w:lang w:val="en-US"/>
              </w:rPr>
              <w:t>Email</w:t>
            </w:r>
            <w:r w:rsidRPr="00815503">
              <w:rPr>
                <w:rFonts w:cs="Arial"/>
                <w:sz w:val="20"/>
                <w:lang w:val="el-GR"/>
              </w:rPr>
              <w:t xml:space="preserve">: </w:t>
            </w:r>
            <w:r w:rsidR="00B60218">
              <w:rPr>
                <w:rFonts w:cs="Arial"/>
                <w:sz w:val="20"/>
                <w:lang w:val="en-US"/>
              </w:rPr>
              <w:t>jvarsam</w:t>
            </w:r>
            <w:r w:rsidR="00B60218" w:rsidRPr="00B60218">
              <w:rPr>
                <w:rFonts w:cs="Arial"/>
                <w:sz w:val="20"/>
                <w:lang w:val="el-GR"/>
              </w:rPr>
              <w:t>@</w:t>
            </w:r>
            <w:r w:rsidRPr="00C55292">
              <w:rPr>
                <w:rFonts w:cs="Arial"/>
                <w:sz w:val="20"/>
                <w:lang w:val="en-US"/>
              </w:rPr>
              <w:t>deyakoz</w:t>
            </w:r>
            <w:r w:rsidRPr="00815503">
              <w:rPr>
                <w:rFonts w:cs="Arial"/>
                <w:sz w:val="20"/>
                <w:lang w:val="el-GR"/>
              </w:rPr>
              <w:t>.</w:t>
            </w:r>
            <w:r w:rsidRPr="00C55292">
              <w:rPr>
                <w:rFonts w:cs="Arial"/>
                <w:sz w:val="20"/>
                <w:lang w:val="en-US"/>
              </w:rPr>
              <w:t>gr</w:t>
            </w:r>
          </w:p>
          <w:p w14:paraId="1F0F380E" w14:textId="1EAA8FC9" w:rsidR="00283D18" w:rsidRPr="00F92945" w:rsidRDefault="00C55292" w:rsidP="00C55292">
            <w:pPr>
              <w:ind w:left="179" w:hanging="179"/>
              <w:rPr>
                <w:rFonts w:cs="Arial"/>
                <w:noProof/>
                <w:sz w:val="22"/>
                <w:szCs w:val="22"/>
                <w:lang w:val="el-GR"/>
              </w:rPr>
            </w:pPr>
            <w:r w:rsidRPr="00C55292">
              <w:rPr>
                <w:rFonts w:cs="Arial"/>
                <w:sz w:val="20"/>
                <w:lang w:val="el-GR"/>
              </w:rPr>
              <w:t>Πληροφορίες</w:t>
            </w:r>
            <w:r w:rsidRPr="00B60218">
              <w:rPr>
                <w:rFonts w:cs="Arial"/>
                <w:sz w:val="20"/>
                <w:lang w:val="el-GR"/>
              </w:rPr>
              <w:t xml:space="preserve"> : </w:t>
            </w:r>
            <w:r w:rsidRPr="00C55292">
              <w:rPr>
                <w:rFonts w:cs="Arial"/>
                <w:sz w:val="20"/>
                <w:lang w:val="el-GR"/>
              </w:rPr>
              <w:t>κ</w:t>
            </w:r>
            <w:r w:rsidRPr="00B60218">
              <w:rPr>
                <w:rFonts w:cs="Arial"/>
                <w:sz w:val="20"/>
                <w:lang w:val="el-GR"/>
              </w:rPr>
              <w:t xml:space="preserve">. </w:t>
            </w:r>
            <w:r w:rsidR="00B60218">
              <w:rPr>
                <w:rFonts w:asciiTheme="minorHAnsi" w:hAnsiTheme="minorHAnsi" w:cs="Arial"/>
                <w:sz w:val="20"/>
                <w:lang w:val="el-GR"/>
              </w:rPr>
              <w:t>Βαρσάμη Ιωάν.</w:t>
            </w:r>
          </w:p>
        </w:tc>
        <w:tc>
          <w:tcPr>
            <w:tcW w:w="1010" w:type="pct"/>
          </w:tcPr>
          <w:p w14:paraId="25E63E7D" w14:textId="77777777" w:rsidR="00283D18" w:rsidRPr="00F92945" w:rsidRDefault="00283D18" w:rsidP="00EA3145">
            <w:pPr>
              <w:jc w:val="right"/>
              <w:rPr>
                <w:rFonts w:cs="Arial"/>
                <w:b/>
                <w:noProof/>
                <w:sz w:val="22"/>
                <w:szCs w:val="22"/>
                <w:lang w:val="el-GR"/>
              </w:rPr>
            </w:pPr>
          </w:p>
        </w:tc>
        <w:tc>
          <w:tcPr>
            <w:tcW w:w="2022" w:type="pct"/>
          </w:tcPr>
          <w:p w14:paraId="0CF80D3E" w14:textId="77777777" w:rsidR="00283D18" w:rsidRDefault="00283D18" w:rsidP="00EA3145">
            <w:pPr>
              <w:rPr>
                <w:rFonts w:cs="Arial"/>
                <w:b/>
                <w:noProof/>
                <w:sz w:val="22"/>
                <w:szCs w:val="22"/>
                <w:lang w:val="el-GR"/>
              </w:rPr>
            </w:pPr>
            <w:r w:rsidRPr="00F92945">
              <w:rPr>
                <w:rFonts w:cs="Arial"/>
                <w:b/>
                <w:noProof/>
                <w:sz w:val="22"/>
                <w:szCs w:val="22"/>
                <w:lang w:val="el-GR"/>
              </w:rPr>
              <w:t>ΑΝΤΙΚΕΙΜΕΝΟ :</w:t>
            </w:r>
          </w:p>
          <w:p w14:paraId="2320B01C" w14:textId="77777777" w:rsidR="00283D18" w:rsidRPr="00F92945" w:rsidRDefault="00283D18" w:rsidP="00EA3145">
            <w:pPr>
              <w:rPr>
                <w:rFonts w:cs="Arial"/>
                <w:b/>
                <w:noProof/>
                <w:sz w:val="22"/>
                <w:szCs w:val="22"/>
                <w:lang w:val="el-GR"/>
              </w:rPr>
            </w:pPr>
          </w:p>
          <w:p w14:paraId="65701689" w14:textId="4914DBE8" w:rsidR="00283D18" w:rsidRDefault="00283D18" w:rsidP="00A60F44">
            <w:pPr>
              <w:rPr>
                <w:rFonts w:asciiTheme="minorHAnsi" w:hAnsiTheme="minorHAnsi" w:cs="Arial"/>
                <w:b/>
                <w:noProof/>
                <w:sz w:val="22"/>
                <w:szCs w:val="22"/>
                <w:lang w:val="el-GR"/>
              </w:rPr>
            </w:pPr>
            <w:r>
              <w:rPr>
                <w:rFonts w:cs="Arial"/>
                <w:b/>
                <w:noProof/>
                <w:sz w:val="22"/>
                <w:szCs w:val="22"/>
                <w:lang w:val="el-GR"/>
              </w:rPr>
              <w:t>«</w:t>
            </w:r>
            <w:bookmarkStart w:id="1" w:name="_Hlk82516206"/>
            <w:r w:rsidR="00B52E93" w:rsidRPr="00B52E93">
              <w:rPr>
                <w:rFonts w:cs="Arial"/>
                <w:b/>
                <w:bCs/>
                <w:noProof/>
                <w:sz w:val="22"/>
                <w:szCs w:val="22"/>
                <w:lang w:val="el-GR"/>
              </w:rPr>
              <w:t>ΠΡΟΜΗΘΕΙΑ ΚΑΙ ΕΓΚΑΤΑΣΤΑΣΗ  ΤΗΛΕΜΕΤΡΗΣΗΣ ΘΕΡΜΙΚΩΝ ΥΠΟΣΤΑΘΜΩΝ ΖΕΠ</w:t>
            </w:r>
            <w:r w:rsidR="009776C2">
              <w:rPr>
                <w:rFonts w:asciiTheme="minorHAnsi" w:hAnsiTheme="minorHAnsi" w:cs="Arial"/>
                <w:b/>
                <w:bCs/>
                <w:noProof/>
                <w:sz w:val="22"/>
                <w:szCs w:val="22"/>
                <w:lang w:val="el-GR"/>
              </w:rPr>
              <w:t xml:space="preserve"> ΚΑΙ</w:t>
            </w:r>
            <w:r w:rsidR="00B52E93" w:rsidRPr="00B52E93">
              <w:rPr>
                <w:rFonts w:cs="Arial"/>
                <w:b/>
                <w:bCs/>
                <w:noProof/>
                <w:sz w:val="22"/>
                <w:szCs w:val="22"/>
                <w:lang w:val="el-GR"/>
              </w:rPr>
              <w:t xml:space="preserve"> ΝΕΑΣ ΧΑΡΑΥΓΗΣ ΚΟΖΑΝΗΣ</w:t>
            </w:r>
            <w:bookmarkEnd w:id="1"/>
            <w:r>
              <w:rPr>
                <w:rFonts w:cs="Arial"/>
                <w:b/>
                <w:noProof/>
                <w:sz w:val="22"/>
                <w:szCs w:val="22"/>
                <w:lang w:val="el-GR"/>
              </w:rPr>
              <w:t>»</w:t>
            </w:r>
            <w:r w:rsidRPr="00F92945">
              <w:rPr>
                <w:rFonts w:cs="Arial"/>
                <w:b/>
                <w:noProof/>
                <w:sz w:val="22"/>
                <w:szCs w:val="22"/>
                <w:lang w:val="el-GR"/>
              </w:rPr>
              <w:t xml:space="preserve"> </w:t>
            </w:r>
          </w:p>
          <w:p w14:paraId="02AD744C" w14:textId="77777777" w:rsidR="00C55292" w:rsidRDefault="00C55292" w:rsidP="00A60F44">
            <w:pPr>
              <w:rPr>
                <w:rFonts w:asciiTheme="minorHAnsi" w:hAnsiTheme="minorHAnsi" w:cs="Arial"/>
                <w:b/>
                <w:noProof/>
                <w:sz w:val="22"/>
                <w:szCs w:val="22"/>
                <w:lang w:val="el-GR"/>
              </w:rPr>
            </w:pPr>
          </w:p>
          <w:p w14:paraId="3810D892" w14:textId="60CA2589" w:rsidR="00C55292" w:rsidRPr="00065CB7" w:rsidRDefault="00C55292" w:rsidP="00A60F44">
            <w:pPr>
              <w:rPr>
                <w:rFonts w:asciiTheme="minorHAnsi" w:hAnsiTheme="minorHAnsi" w:cs="Arial"/>
                <w:bCs/>
                <w:noProof/>
                <w:sz w:val="24"/>
                <w:szCs w:val="24"/>
                <w:lang w:val="el-GR"/>
              </w:rPr>
            </w:pPr>
          </w:p>
        </w:tc>
      </w:tr>
      <w:tr w:rsidR="00283D18" w:rsidRPr="008402E5" w14:paraId="063FD930" w14:textId="77777777" w:rsidTr="00C55292">
        <w:trPr>
          <w:jc w:val="center"/>
        </w:trPr>
        <w:tc>
          <w:tcPr>
            <w:tcW w:w="1968" w:type="pct"/>
          </w:tcPr>
          <w:p w14:paraId="3A5BFBF2" w14:textId="77777777" w:rsidR="00283D18" w:rsidRPr="00F92945" w:rsidRDefault="00283D18" w:rsidP="00EA3145">
            <w:pPr>
              <w:rPr>
                <w:rFonts w:cs="Arial"/>
                <w:sz w:val="22"/>
                <w:szCs w:val="22"/>
                <w:lang w:val="el-GR"/>
              </w:rPr>
            </w:pPr>
          </w:p>
        </w:tc>
        <w:tc>
          <w:tcPr>
            <w:tcW w:w="1010" w:type="pct"/>
            <w:vAlign w:val="center"/>
          </w:tcPr>
          <w:p w14:paraId="75DD4FBF" w14:textId="77777777" w:rsidR="00283D18" w:rsidRPr="00283D18" w:rsidRDefault="00283D18" w:rsidP="00B24F87">
            <w:pPr>
              <w:ind w:left="-519" w:right="-222"/>
              <w:jc w:val="right"/>
              <w:rPr>
                <w:rFonts w:asciiTheme="minorHAnsi" w:hAnsiTheme="minorHAnsi" w:cs="Arial"/>
                <w:noProof/>
                <w:sz w:val="22"/>
                <w:szCs w:val="22"/>
                <w:lang w:val="el-GR"/>
              </w:rPr>
            </w:pPr>
          </w:p>
        </w:tc>
        <w:tc>
          <w:tcPr>
            <w:tcW w:w="2022" w:type="pct"/>
            <w:vAlign w:val="center"/>
          </w:tcPr>
          <w:p w14:paraId="4649549D" w14:textId="77777777" w:rsidR="00283D18" w:rsidRPr="00F92945" w:rsidRDefault="00283D18" w:rsidP="00EA3145">
            <w:pPr>
              <w:rPr>
                <w:rFonts w:cs="Arial"/>
                <w:noProof/>
                <w:sz w:val="22"/>
                <w:szCs w:val="22"/>
                <w:lang w:val="el-GR"/>
              </w:rPr>
            </w:pPr>
          </w:p>
        </w:tc>
      </w:tr>
      <w:tr w:rsidR="00283D18" w:rsidRPr="00A67D3A" w14:paraId="025AD459" w14:textId="77777777" w:rsidTr="00C55292">
        <w:trPr>
          <w:jc w:val="center"/>
        </w:trPr>
        <w:tc>
          <w:tcPr>
            <w:tcW w:w="1968" w:type="pct"/>
            <w:vAlign w:val="center"/>
          </w:tcPr>
          <w:p w14:paraId="5A7BCB38" w14:textId="77777777" w:rsidR="00283D18" w:rsidRPr="00F92945" w:rsidRDefault="005013B9" w:rsidP="00EA3145">
            <w:pPr>
              <w:rPr>
                <w:rFonts w:cs="Arial"/>
                <w:noProof/>
                <w:sz w:val="22"/>
                <w:szCs w:val="22"/>
                <w:lang w:val="el-GR"/>
              </w:rPr>
            </w:pPr>
            <w:r>
              <w:rPr>
                <w:rFonts w:asciiTheme="minorHAnsi" w:hAnsiTheme="minorHAnsi" w:cs="Arial"/>
                <w:noProof/>
                <w:sz w:val="22"/>
                <w:szCs w:val="22"/>
                <w:lang w:val="el-GR"/>
              </w:rPr>
              <w:t>ΑΡΙΘΜΟΣ ΑΝΑΦΟΡΑΣ:</w:t>
            </w:r>
          </w:p>
        </w:tc>
        <w:tc>
          <w:tcPr>
            <w:tcW w:w="3032" w:type="pct"/>
            <w:gridSpan w:val="2"/>
            <w:vAlign w:val="center"/>
          </w:tcPr>
          <w:p w14:paraId="5A3019CE" w14:textId="1A4EE21C" w:rsidR="00283D18" w:rsidRPr="00FB1E37" w:rsidRDefault="00B24F87" w:rsidP="005013B9">
            <w:pPr>
              <w:rPr>
                <w:rFonts w:asciiTheme="minorHAnsi" w:hAnsiTheme="minorHAnsi" w:cs="Arial"/>
                <w:b/>
                <w:noProof/>
                <w:sz w:val="24"/>
                <w:szCs w:val="24"/>
                <w:lang w:val="el-GR"/>
              </w:rPr>
            </w:pPr>
            <w:r>
              <w:rPr>
                <w:rFonts w:asciiTheme="minorHAnsi" w:hAnsiTheme="minorHAnsi" w:cs="Arial"/>
                <w:noProof/>
                <w:sz w:val="22"/>
                <w:szCs w:val="22"/>
                <w:lang w:val="el-GR"/>
              </w:rPr>
              <w:t xml:space="preserve"> </w:t>
            </w:r>
            <w:r w:rsidRPr="00FB1E37">
              <w:rPr>
                <w:rFonts w:asciiTheme="minorHAnsi" w:hAnsiTheme="minorHAnsi" w:cs="Arial"/>
                <w:b/>
                <w:noProof/>
                <w:sz w:val="24"/>
                <w:szCs w:val="24"/>
                <w:lang w:val="el-GR"/>
              </w:rPr>
              <w:t xml:space="preserve">ΤΘ </w:t>
            </w:r>
            <w:r w:rsidR="0008507F">
              <w:rPr>
                <w:rFonts w:asciiTheme="minorHAnsi" w:hAnsiTheme="minorHAnsi" w:cs="Arial"/>
                <w:b/>
                <w:noProof/>
                <w:sz w:val="24"/>
                <w:szCs w:val="24"/>
                <w:lang w:val="el-GR"/>
              </w:rPr>
              <w:t>0</w:t>
            </w:r>
            <w:r w:rsidR="00815503">
              <w:rPr>
                <w:rFonts w:asciiTheme="minorHAnsi" w:hAnsiTheme="minorHAnsi" w:cs="Arial"/>
                <w:b/>
                <w:noProof/>
                <w:sz w:val="24"/>
                <w:szCs w:val="24"/>
                <w:lang w:val="el-GR"/>
              </w:rPr>
              <w:t>5</w:t>
            </w:r>
            <w:r w:rsidR="00C52970">
              <w:rPr>
                <w:rFonts w:asciiTheme="minorHAnsi" w:hAnsiTheme="minorHAnsi" w:cs="Arial"/>
                <w:b/>
                <w:noProof/>
                <w:sz w:val="24"/>
                <w:szCs w:val="24"/>
                <w:lang w:val="el-GR"/>
              </w:rPr>
              <w:t>96</w:t>
            </w:r>
            <w:r w:rsidR="0008507F">
              <w:rPr>
                <w:rFonts w:asciiTheme="minorHAnsi" w:hAnsiTheme="minorHAnsi" w:cs="Arial"/>
                <w:b/>
                <w:noProof/>
                <w:sz w:val="24"/>
                <w:szCs w:val="24"/>
                <w:lang w:val="el-GR"/>
              </w:rPr>
              <w:t>/202</w:t>
            </w:r>
            <w:r w:rsidR="00C52970">
              <w:rPr>
                <w:rFonts w:asciiTheme="minorHAnsi" w:hAnsiTheme="minorHAnsi" w:cs="Arial"/>
                <w:b/>
                <w:noProof/>
                <w:sz w:val="24"/>
                <w:szCs w:val="24"/>
                <w:lang w:val="el-GR"/>
              </w:rPr>
              <w:t>6</w:t>
            </w:r>
            <w:r w:rsidRPr="00FB1E37">
              <w:rPr>
                <w:rFonts w:asciiTheme="minorHAnsi" w:hAnsiTheme="minorHAnsi" w:cs="Arial"/>
                <w:b/>
                <w:noProof/>
                <w:sz w:val="24"/>
                <w:szCs w:val="24"/>
                <w:lang w:val="el-GR"/>
              </w:rPr>
              <w:t xml:space="preserve"> </w:t>
            </w:r>
          </w:p>
        </w:tc>
      </w:tr>
      <w:tr w:rsidR="00283D18" w:rsidRPr="00A67D3A" w14:paraId="19C1611B" w14:textId="77777777" w:rsidTr="00C55292">
        <w:trPr>
          <w:jc w:val="center"/>
        </w:trPr>
        <w:tc>
          <w:tcPr>
            <w:tcW w:w="1968" w:type="pct"/>
            <w:vAlign w:val="center"/>
          </w:tcPr>
          <w:p w14:paraId="71910C02" w14:textId="77777777" w:rsidR="00283D18" w:rsidRPr="00283D18" w:rsidRDefault="00283D18" w:rsidP="00EA3145">
            <w:pPr>
              <w:rPr>
                <w:rFonts w:cs="Arial"/>
                <w:noProof/>
                <w:sz w:val="22"/>
                <w:szCs w:val="22"/>
                <w:lang w:val="en-US"/>
              </w:rPr>
            </w:pPr>
            <w:r w:rsidRPr="00F92945">
              <w:rPr>
                <w:rFonts w:cs="Arial"/>
                <w:noProof/>
                <w:sz w:val="22"/>
                <w:szCs w:val="22"/>
                <w:lang w:val="el-GR"/>
              </w:rPr>
              <w:t>ΠΡΟ</w:t>
            </w:r>
            <w:r>
              <w:rPr>
                <w:rFonts w:cs="Arial"/>
                <w:noProof/>
                <w:sz w:val="22"/>
                <w:szCs w:val="22"/>
                <w:lang w:val="el-GR"/>
              </w:rPr>
              <w:t>ΫΠΟΛΟΓΙΖΟΜΕΝΗ ΔΑΠΑΝΗ</w:t>
            </w:r>
            <w:r w:rsidRPr="00F92945">
              <w:rPr>
                <w:rFonts w:cs="Arial"/>
                <w:noProof/>
                <w:sz w:val="22"/>
                <w:szCs w:val="22"/>
                <w:lang w:val="el-GR"/>
              </w:rPr>
              <w:t>:</w:t>
            </w:r>
            <w:r>
              <w:rPr>
                <w:rFonts w:cs="Arial"/>
                <w:noProof/>
                <w:sz w:val="22"/>
                <w:szCs w:val="22"/>
                <w:lang w:val="en-US"/>
              </w:rPr>
              <w:t xml:space="preserve">                   </w:t>
            </w:r>
          </w:p>
        </w:tc>
        <w:tc>
          <w:tcPr>
            <w:tcW w:w="3032" w:type="pct"/>
            <w:gridSpan w:val="2"/>
            <w:vAlign w:val="center"/>
          </w:tcPr>
          <w:p w14:paraId="648692FA" w14:textId="43923476" w:rsidR="00283D18" w:rsidRPr="00F92945" w:rsidRDefault="00283D18" w:rsidP="007C3640">
            <w:pPr>
              <w:rPr>
                <w:rFonts w:cs="Arial"/>
                <w:b/>
                <w:noProof/>
                <w:sz w:val="22"/>
                <w:szCs w:val="22"/>
                <w:lang w:val="el-GR"/>
              </w:rPr>
            </w:pPr>
            <w:r>
              <w:rPr>
                <w:rFonts w:asciiTheme="minorHAnsi" w:hAnsiTheme="minorHAnsi" w:cs="Arial"/>
                <w:b/>
                <w:noProof/>
                <w:sz w:val="22"/>
                <w:szCs w:val="22"/>
                <w:lang w:val="el-GR"/>
              </w:rPr>
              <w:t xml:space="preserve"> </w:t>
            </w:r>
            <w:r w:rsidR="00815503">
              <w:rPr>
                <w:rFonts w:asciiTheme="minorHAnsi" w:hAnsiTheme="minorHAnsi" w:cs="Arial"/>
                <w:b/>
                <w:noProof/>
                <w:sz w:val="22"/>
                <w:szCs w:val="22"/>
                <w:lang w:val="el-GR"/>
              </w:rPr>
              <w:t>2</w:t>
            </w:r>
            <w:r w:rsidR="00A84A35">
              <w:rPr>
                <w:rFonts w:asciiTheme="minorHAnsi" w:hAnsiTheme="minorHAnsi" w:cs="Arial"/>
                <w:b/>
                <w:noProof/>
                <w:sz w:val="22"/>
                <w:szCs w:val="22"/>
                <w:lang w:val="el-GR"/>
              </w:rPr>
              <w:t>0</w:t>
            </w:r>
            <w:r w:rsidR="00C52970">
              <w:rPr>
                <w:rFonts w:asciiTheme="minorHAnsi" w:hAnsiTheme="minorHAnsi" w:cs="Arial"/>
                <w:b/>
                <w:noProof/>
                <w:sz w:val="22"/>
                <w:szCs w:val="22"/>
                <w:lang w:val="el-GR"/>
              </w:rPr>
              <w:t>6</w:t>
            </w:r>
            <w:r w:rsidR="003543DA">
              <w:rPr>
                <w:rFonts w:asciiTheme="minorHAnsi" w:hAnsiTheme="minorHAnsi" w:cs="Arial"/>
                <w:b/>
                <w:noProof/>
                <w:sz w:val="22"/>
                <w:szCs w:val="22"/>
                <w:lang w:val="el-GR"/>
              </w:rPr>
              <w:t>.</w:t>
            </w:r>
            <w:r w:rsidR="00A84A35">
              <w:rPr>
                <w:rFonts w:asciiTheme="minorHAnsi" w:hAnsiTheme="minorHAnsi" w:cs="Arial"/>
                <w:b/>
                <w:noProof/>
                <w:sz w:val="22"/>
                <w:szCs w:val="22"/>
                <w:lang w:val="el-GR"/>
              </w:rPr>
              <w:t>9</w:t>
            </w:r>
            <w:r w:rsidR="00C52970">
              <w:rPr>
                <w:rFonts w:asciiTheme="minorHAnsi" w:hAnsiTheme="minorHAnsi" w:cs="Arial"/>
                <w:b/>
                <w:noProof/>
                <w:sz w:val="22"/>
                <w:szCs w:val="22"/>
                <w:lang w:val="el-GR"/>
              </w:rPr>
              <w:t>2</w:t>
            </w:r>
            <w:r w:rsidR="00A84A35">
              <w:rPr>
                <w:rFonts w:asciiTheme="minorHAnsi" w:hAnsiTheme="minorHAnsi" w:cs="Arial"/>
                <w:b/>
                <w:noProof/>
                <w:sz w:val="22"/>
                <w:szCs w:val="22"/>
                <w:lang w:val="el-GR"/>
              </w:rPr>
              <w:t>5</w:t>
            </w:r>
            <w:r>
              <w:rPr>
                <w:rFonts w:cs="Arial"/>
                <w:b/>
                <w:noProof/>
                <w:sz w:val="22"/>
                <w:szCs w:val="22"/>
                <w:lang w:val="el-GR"/>
              </w:rPr>
              <w:t>,</w:t>
            </w:r>
            <w:r w:rsidR="00A60F44">
              <w:rPr>
                <w:rFonts w:asciiTheme="minorHAnsi" w:hAnsiTheme="minorHAnsi" w:cs="Arial"/>
                <w:b/>
                <w:noProof/>
                <w:sz w:val="22"/>
                <w:szCs w:val="22"/>
                <w:lang w:val="el-GR"/>
              </w:rPr>
              <w:t>00</w:t>
            </w:r>
            <w:r>
              <w:rPr>
                <w:rFonts w:cs="Arial"/>
                <w:b/>
                <w:noProof/>
                <w:sz w:val="22"/>
                <w:szCs w:val="22"/>
                <w:lang w:val="el-GR"/>
              </w:rPr>
              <w:t xml:space="preserve"> € πλέον ΦΠΑ 24</w:t>
            </w:r>
            <w:r w:rsidRPr="00F92945">
              <w:rPr>
                <w:rFonts w:cs="Arial"/>
                <w:b/>
                <w:noProof/>
                <w:sz w:val="22"/>
                <w:szCs w:val="22"/>
                <w:lang w:val="el-GR"/>
              </w:rPr>
              <w:t>%</w:t>
            </w:r>
          </w:p>
        </w:tc>
      </w:tr>
      <w:tr w:rsidR="00283D18" w:rsidRPr="00A67D3A" w14:paraId="26B5FA57" w14:textId="77777777" w:rsidTr="00C55292">
        <w:trPr>
          <w:jc w:val="center"/>
        </w:trPr>
        <w:tc>
          <w:tcPr>
            <w:tcW w:w="1968" w:type="pct"/>
            <w:vAlign w:val="center"/>
          </w:tcPr>
          <w:p w14:paraId="2AB70BF2" w14:textId="77777777" w:rsidR="00283D18" w:rsidRPr="00F92945" w:rsidRDefault="00283D18" w:rsidP="00EA3145">
            <w:pPr>
              <w:rPr>
                <w:rFonts w:cs="Arial"/>
                <w:noProof/>
                <w:sz w:val="22"/>
                <w:szCs w:val="22"/>
                <w:lang w:val="el-GR"/>
              </w:rPr>
            </w:pPr>
            <w:r w:rsidRPr="00F92945">
              <w:rPr>
                <w:rFonts w:cs="Arial"/>
                <w:noProof/>
                <w:sz w:val="22"/>
                <w:szCs w:val="22"/>
                <w:lang w:val="el-GR"/>
              </w:rPr>
              <w:t>ΧΡΗΜΑΤΟΔΟΤΗΣΗ:</w:t>
            </w:r>
          </w:p>
        </w:tc>
        <w:tc>
          <w:tcPr>
            <w:tcW w:w="3032" w:type="pct"/>
            <w:gridSpan w:val="2"/>
            <w:vAlign w:val="center"/>
          </w:tcPr>
          <w:p w14:paraId="4B521329" w14:textId="1B556E89" w:rsidR="00283D18" w:rsidRPr="00F92945" w:rsidRDefault="00283D18" w:rsidP="00EA3145">
            <w:pPr>
              <w:rPr>
                <w:rFonts w:cs="Arial"/>
                <w:noProof/>
                <w:sz w:val="22"/>
                <w:szCs w:val="22"/>
                <w:lang w:val="el-GR"/>
              </w:rPr>
            </w:pPr>
            <w:r>
              <w:rPr>
                <w:rFonts w:asciiTheme="minorHAnsi" w:hAnsiTheme="minorHAnsi" w:cs="Arial"/>
                <w:noProof/>
                <w:sz w:val="22"/>
                <w:szCs w:val="22"/>
                <w:lang w:val="el-GR"/>
              </w:rPr>
              <w:t xml:space="preserve"> </w:t>
            </w:r>
            <w:r>
              <w:rPr>
                <w:rFonts w:cs="Arial"/>
                <w:noProof/>
                <w:sz w:val="22"/>
                <w:szCs w:val="22"/>
                <w:lang w:val="el-GR"/>
              </w:rPr>
              <w:t>ΙΔΙΟΙ ΠΟΡΟΙ – 100%</w:t>
            </w:r>
          </w:p>
        </w:tc>
      </w:tr>
      <w:tr w:rsidR="00283D18" w:rsidRPr="00A67D3A" w14:paraId="6823C008" w14:textId="77777777" w:rsidTr="00C55292">
        <w:trPr>
          <w:jc w:val="center"/>
        </w:trPr>
        <w:tc>
          <w:tcPr>
            <w:tcW w:w="1968" w:type="pct"/>
            <w:vAlign w:val="center"/>
          </w:tcPr>
          <w:p w14:paraId="2E51AB68" w14:textId="70C243AB" w:rsidR="00283D18" w:rsidRPr="00065CB7" w:rsidRDefault="00283D18" w:rsidP="005013B9">
            <w:pPr>
              <w:rPr>
                <w:rFonts w:asciiTheme="minorHAnsi" w:hAnsiTheme="minorHAnsi" w:cs="Arial"/>
                <w:noProof/>
                <w:sz w:val="22"/>
                <w:szCs w:val="22"/>
                <w:lang w:val="en-US"/>
              </w:rPr>
            </w:pPr>
            <w:r>
              <w:rPr>
                <w:rFonts w:cs="Arial"/>
                <w:noProof/>
                <w:sz w:val="22"/>
                <w:szCs w:val="22"/>
                <w:lang w:val="el-GR"/>
              </w:rPr>
              <w:t xml:space="preserve">Κ.Α. :  </w:t>
            </w:r>
            <w:r w:rsidR="0008507F">
              <w:rPr>
                <w:rFonts w:asciiTheme="minorHAnsi" w:hAnsiTheme="minorHAnsi" w:cs="Arial"/>
                <w:noProof/>
                <w:sz w:val="22"/>
                <w:szCs w:val="22"/>
                <w:lang w:val="el-GR"/>
              </w:rPr>
              <w:t>24-00-00</w:t>
            </w:r>
            <w:r w:rsidR="00065CB7">
              <w:rPr>
                <w:rFonts w:asciiTheme="minorHAnsi" w:hAnsiTheme="minorHAnsi" w:cs="Arial"/>
                <w:noProof/>
                <w:sz w:val="22"/>
                <w:szCs w:val="22"/>
                <w:lang w:val="en-US"/>
              </w:rPr>
              <w:t>, 61-03-00</w:t>
            </w:r>
          </w:p>
        </w:tc>
        <w:tc>
          <w:tcPr>
            <w:tcW w:w="3032" w:type="pct"/>
            <w:gridSpan w:val="2"/>
            <w:vAlign w:val="center"/>
          </w:tcPr>
          <w:p w14:paraId="0E29796B" w14:textId="77777777" w:rsidR="00283D18" w:rsidRPr="00F92945" w:rsidRDefault="00283D18" w:rsidP="00EA3145">
            <w:pPr>
              <w:rPr>
                <w:rFonts w:cs="Arial"/>
                <w:noProof/>
                <w:sz w:val="22"/>
                <w:szCs w:val="22"/>
                <w:lang w:val="el-GR"/>
              </w:rPr>
            </w:pPr>
          </w:p>
        </w:tc>
      </w:tr>
      <w:tr w:rsidR="00283D18" w:rsidRPr="00A67D3A" w14:paraId="4497CBAE" w14:textId="77777777" w:rsidTr="00C55292">
        <w:trPr>
          <w:jc w:val="center"/>
        </w:trPr>
        <w:tc>
          <w:tcPr>
            <w:tcW w:w="1968" w:type="pct"/>
            <w:vAlign w:val="center"/>
          </w:tcPr>
          <w:p w14:paraId="3E8ADBA8" w14:textId="77777777" w:rsidR="00283D18" w:rsidRPr="00F92945" w:rsidRDefault="00283D18" w:rsidP="00EA3145">
            <w:pPr>
              <w:rPr>
                <w:rFonts w:cs="Arial"/>
                <w:noProof/>
                <w:sz w:val="22"/>
                <w:szCs w:val="22"/>
                <w:lang w:val="el-GR"/>
              </w:rPr>
            </w:pPr>
          </w:p>
        </w:tc>
        <w:tc>
          <w:tcPr>
            <w:tcW w:w="1010" w:type="pct"/>
            <w:vAlign w:val="center"/>
          </w:tcPr>
          <w:p w14:paraId="70199352" w14:textId="77777777" w:rsidR="00283D18" w:rsidRPr="00327714" w:rsidRDefault="00283D18" w:rsidP="00EA3145">
            <w:pPr>
              <w:rPr>
                <w:rFonts w:cs="Arial"/>
                <w:noProof/>
                <w:sz w:val="22"/>
                <w:szCs w:val="22"/>
                <w:lang w:val="el-GR"/>
              </w:rPr>
            </w:pPr>
          </w:p>
        </w:tc>
        <w:tc>
          <w:tcPr>
            <w:tcW w:w="2022" w:type="pct"/>
            <w:vAlign w:val="center"/>
          </w:tcPr>
          <w:p w14:paraId="2035A215" w14:textId="77777777" w:rsidR="00283D18" w:rsidRPr="00F92945" w:rsidRDefault="00283D18" w:rsidP="00EA3145">
            <w:pPr>
              <w:rPr>
                <w:rFonts w:cs="Arial"/>
                <w:noProof/>
                <w:sz w:val="22"/>
                <w:szCs w:val="22"/>
                <w:lang w:val="el-GR"/>
              </w:rPr>
            </w:pPr>
          </w:p>
        </w:tc>
      </w:tr>
      <w:tr w:rsidR="00283D18" w:rsidRPr="00A67D3A" w14:paraId="203155C6" w14:textId="77777777" w:rsidTr="00C55292">
        <w:trPr>
          <w:jc w:val="center"/>
        </w:trPr>
        <w:tc>
          <w:tcPr>
            <w:tcW w:w="1968" w:type="pct"/>
            <w:vAlign w:val="center"/>
          </w:tcPr>
          <w:p w14:paraId="0E6DBA11" w14:textId="77777777" w:rsidR="00283D18" w:rsidRPr="00F92945" w:rsidRDefault="00283D18" w:rsidP="00EA3145">
            <w:pPr>
              <w:rPr>
                <w:rFonts w:cs="Arial"/>
                <w:noProof/>
                <w:sz w:val="22"/>
                <w:szCs w:val="22"/>
                <w:lang w:val="el-GR"/>
              </w:rPr>
            </w:pPr>
          </w:p>
        </w:tc>
        <w:tc>
          <w:tcPr>
            <w:tcW w:w="1010" w:type="pct"/>
            <w:vAlign w:val="center"/>
          </w:tcPr>
          <w:p w14:paraId="2287C836" w14:textId="77777777" w:rsidR="00283D18" w:rsidRPr="00F92945" w:rsidRDefault="00283D18" w:rsidP="00EA3145">
            <w:pPr>
              <w:rPr>
                <w:rFonts w:cs="Arial"/>
                <w:noProof/>
                <w:sz w:val="22"/>
                <w:szCs w:val="22"/>
                <w:lang w:val="el-GR"/>
              </w:rPr>
            </w:pPr>
          </w:p>
        </w:tc>
        <w:tc>
          <w:tcPr>
            <w:tcW w:w="2022" w:type="pct"/>
            <w:vAlign w:val="center"/>
          </w:tcPr>
          <w:p w14:paraId="4E1895A2" w14:textId="77777777" w:rsidR="00283D18" w:rsidRPr="00F92945" w:rsidRDefault="00283D18" w:rsidP="00EA3145">
            <w:pPr>
              <w:rPr>
                <w:rFonts w:cs="Arial"/>
                <w:noProof/>
                <w:sz w:val="22"/>
                <w:szCs w:val="22"/>
                <w:lang w:val="el-GR"/>
              </w:rPr>
            </w:pPr>
          </w:p>
        </w:tc>
      </w:tr>
    </w:tbl>
    <w:p w14:paraId="1FB45251" w14:textId="77777777" w:rsidR="00283D18" w:rsidRPr="00327714" w:rsidRDefault="00283D18" w:rsidP="00283D18">
      <w:pPr>
        <w:rPr>
          <w:lang w:val="el-GR"/>
        </w:rPr>
      </w:pPr>
    </w:p>
    <w:p w14:paraId="63C6A88B" w14:textId="77777777" w:rsidR="00283D18" w:rsidRDefault="00283D18" w:rsidP="00283D18">
      <w:pPr>
        <w:rPr>
          <w:rFonts w:cs="Arial"/>
          <w:b/>
          <w:sz w:val="22"/>
          <w:szCs w:val="22"/>
          <w:u w:val="single"/>
          <w:lang w:val="el-GR"/>
        </w:rPr>
      </w:pPr>
    </w:p>
    <w:p w14:paraId="573CC266" w14:textId="77777777" w:rsidR="00F42EC9" w:rsidRDefault="00F42EC9" w:rsidP="00F42EC9">
      <w:pPr>
        <w:rPr>
          <w:rFonts w:ascii="Arial" w:hAnsi="Arial" w:cs="Arial"/>
          <w:sz w:val="22"/>
          <w:szCs w:val="22"/>
          <w:lang w:val="el-GR"/>
        </w:rPr>
      </w:pPr>
    </w:p>
    <w:p w14:paraId="50FA9E18" w14:textId="77777777" w:rsidR="00283D18" w:rsidRDefault="00283D18" w:rsidP="00F42EC9">
      <w:pPr>
        <w:rPr>
          <w:rFonts w:ascii="Arial" w:hAnsi="Arial" w:cs="Arial"/>
          <w:sz w:val="22"/>
          <w:szCs w:val="22"/>
          <w:lang w:val="el-GR"/>
        </w:rPr>
      </w:pPr>
    </w:p>
    <w:p w14:paraId="398FCCCB" w14:textId="77777777" w:rsidR="00283D18" w:rsidRDefault="00283D18" w:rsidP="00F42EC9">
      <w:pPr>
        <w:rPr>
          <w:rFonts w:ascii="Arial" w:hAnsi="Arial" w:cs="Arial"/>
          <w:sz w:val="22"/>
          <w:szCs w:val="22"/>
          <w:lang w:val="el-GR"/>
        </w:rPr>
      </w:pPr>
    </w:p>
    <w:p w14:paraId="5CB06BEC" w14:textId="77777777" w:rsidR="00283D18" w:rsidRDefault="00283D18" w:rsidP="00F42EC9">
      <w:pPr>
        <w:rPr>
          <w:rFonts w:ascii="Arial" w:hAnsi="Arial" w:cs="Arial"/>
          <w:sz w:val="22"/>
          <w:szCs w:val="22"/>
          <w:lang w:val="el-GR"/>
        </w:rPr>
      </w:pPr>
    </w:p>
    <w:p w14:paraId="77293750" w14:textId="77777777" w:rsidR="00283D18" w:rsidRPr="00F42EC9" w:rsidRDefault="00283D18" w:rsidP="00F42EC9">
      <w:pPr>
        <w:rPr>
          <w:rFonts w:ascii="Arial" w:hAnsi="Arial" w:cs="Arial"/>
          <w:sz w:val="22"/>
          <w:szCs w:val="22"/>
          <w:lang w:val="el-GR"/>
        </w:rPr>
      </w:pPr>
    </w:p>
    <w:p w14:paraId="033BFE90" w14:textId="24C37E4B" w:rsidR="00F42EC9" w:rsidRPr="00F42EC9" w:rsidRDefault="00CF4FCC" w:rsidP="00F42EC9">
      <w:pPr>
        <w:jc w:val="center"/>
        <w:rPr>
          <w:rFonts w:ascii="Arial" w:hAnsi="Arial" w:cs="Arial"/>
          <w:b/>
          <w:sz w:val="36"/>
          <w:szCs w:val="36"/>
          <w:lang w:val="el-GR"/>
        </w:rPr>
      </w:pPr>
      <w:r>
        <w:rPr>
          <w:rFonts w:ascii="Arial" w:hAnsi="Arial" w:cs="Arial"/>
          <w:b/>
          <w:sz w:val="36"/>
          <w:szCs w:val="36"/>
          <w:lang w:val="el-GR"/>
        </w:rPr>
        <w:t xml:space="preserve">ΠΑΡΑΡΤΗΜΑ </w:t>
      </w:r>
      <w:r w:rsidR="008402E5">
        <w:rPr>
          <w:rFonts w:ascii="Arial" w:hAnsi="Arial" w:cs="Arial"/>
          <w:b/>
          <w:sz w:val="36"/>
          <w:szCs w:val="36"/>
          <w:lang w:val="el-GR"/>
        </w:rPr>
        <w:t>ΣΤ</w:t>
      </w:r>
      <w:r w:rsidR="00F42EC9" w:rsidRPr="00F42EC9">
        <w:rPr>
          <w:rFonts w:ascii="Arial" w:hAnsi="Arial" w:cs="Arial"/>
          <w:b/>
          <w:sz w:val="36"/>
          <w:szCs w:val="36"/>
          <w:lang w:val="el-GR"/>
        </w:rPr>
        <w:t xml:space="preserve">’ </w:t>
      </w:r>
    </w:p>
    <w:p w14:paraId="2FA18F96" w14:textId="77777777" w:rsidR="00F42EC9" w:rsidRPr="00F42EC9" w:rsidRDefault="00F42EC9" w:rsidP="00F42EC9">
      <w:pPr>
        <w:jc w:val="center"/>
        <w:rPr>
          <w:rFonts w:ascii="Arial" w:hAnsi="Arial" w:cs="Arial"/>
          <w:b/>
          <w:sz w:val="36"/>
          <w:szCs w:val="36"/>
          <w:lang w:val="el-GR"/>
        </w:rPr>
      </w:pPr>
    </w:p>
    <w:p w14:paraId="640E4CF4" w14:textId="77777777" w:rsidR="009F611D" w:rsidRDefault="009F611D" w:rsidP="009F611D">
      <w:pPr>
        <w:jc w:val="center"/>
        <w:rPr>
          <w:rFonts w:ascii="Arial" w:hAnsi="Arial" w:cs="Arial"/>
          <w:b/>
          <w:sz w:val="36"/>
          <w:szCs w:val="36"/>
          <w:lang w:val="el-GR"/>
        </w:rPr>
      </w:pPr>
      <w:r>
        <w:rPr>
          <w:rFonts w:ascii="Arial" w:hAnsi="Arial" w:cs="Arial"/>
          <w:b/>
          <w:sz w:val="36"/>
          <w:szCs w:val="36"/>
          <w:lang w:val="el-GR"/>
        </w:rPr>
        <w:t>ΦΥΛΛΟ ΣΥΜΜΟΡΦΩΣΗΣ</w:t>
      </w:r>
    </w:p>
    <w:p w14:paraId="13AB06DB" w14:textId="77777777" w:rsidR="00F42EC9" w:rsidRPr="00F42EC9" w:rsidRDefault="008C12A3" w:rsidP="009F611D">
      <w:pPr>
        <w:jc w:val="center"/>
        <w:rPr>
          <w:rFonts w:ascii="Arial" w:hAnsi="Arial" w:cs="Arial"/>
          <w:b/>
          <w:sz w:val="36"/>
          <w:szCs w:val="36"/>
          <w:lang w:val="el-GR"/>
        </w:rPr>
      </w:pPr>
      <w:r>
        <w:rPr>
          <w:rFonts w:ascii="Arial" w:hAnsi="Arial" w:cs="Arial"/>
          <w:b/>
          <w:sz w:val="36"/>
          <w:szCs w:val="36"/>
          <w:lang w:val="el-GR"/>
        </w:rPr>
        <w:t>ΤΕΧΝΙΚΩΝ ΠΡΟΔΙΑΓΡΑΦΩΝ</w:t>
      </w:r>
    </w:p>
    <w:p w14:paraId="2332CDB6" w14:textId="77777777" w:rsidR="00F42EC9" w:rsidRDefault="00F42EC9" w:rsidP="00F42EC9">
      <w:pPr>
        <w:jc w:val="center"/>
        <w:rPr>
          <w:rFonts w:ascii="Arial" w:hAnsi="Arial" w:cs="Arial"/>
          <w:b/>
          <w:sz w:val="32"/>
          <w:szCs w:val="32"/>
          <w:lang w:val="el-GR"/>
        </w:rPr>
      </w:pPr>
    </w:p>
    <w:p w14:paraId="6F0A83E6" w14:textId="77777777" w:rsidR="00283D18" w:rsidRDefault="00283D18" w:rsidP="00F42EC9">
      <w:pPr>
        <w:jc w:val="center"/>
        <w:rPr>
          <w:rFonts w:ascii="Arial" w:hAnsi="Arial" w:cs="Arial"/>
          <w:b/>
          <w:sz w:val="32"/>
          <w:szCs w:val="32"/>
          <w:lang w:val="el-GR"/>
        </w:rPr>
      </w:pPr>
    </w:p>
    <w:p w14:paraId="01730505" w14:textId="77777777" w:rsidR="005013B9" w:rsidRDefault="005013B9" w:rsidP="00F42EC9">
      <w:pPr>
        <w:jc w:val="center"/>
        <w:rPr>
          <w:rFonts w:ascii="Arial" w:hAnsi="Arial" w:cs="Arial"/>
          <w:b/>
          <w:sz w:val="32"/>
          <w:szCs w:val="32"/>
          <w:lang w:val="el-GR"/>
        </w:rPr>
      </w:pPr>
    </w:p>
    <w:p w14:paraId="34944B09" w14:textId="77777777" w:rsidR="005013B9" w:rsidRDefault="005013B9" w:rsidP="00F42EC9">
      <w:pPr>
        <w:jc w:val="center"/>
        <w:rPr>
          <w:rFonts w:ascii="Arial" w:hAnsi="Arial" w:cs="Arial"/>
          <w:b/>
          <w:sz w:val="32"/>
          <w:szCs w:val="32"/>
          <w:lang w:val="el-GR"/>
        </w:rPr>
      </w:pPr>
    </w:p>
    <w:p w14:paraId="380F7748" w14:textId="77777777" w:rsidR="005013B9" w:rsidRDefault="005013B9" w:rsidP="00F42EC9">
      <w:pPr>
        <w:jc w:val="center"/>
        <w:rPr>
          <w:rFonts w:ascii="Arial" w:hAnsi="Arial" w:cs="Arial"/>
          <w:b/>
          <w:sz w:val="32"/>
          <w:szCs w:val="32"/>
          <w:lang w:val="el-GR"/>
        </w:rPr>
      </w:pPr>
    </w:p>
    <w:p w14:paraId="445FD06C" w14:textId="77777777" w:rsidR="005013B9" w:rsidRDefault="005013B9" w:rsidP="00F42EC9">
      <w:pPr>
        <w:jc w:val="center"/>
        <w:rPr>
          <w:rFonts w:ascii="Arial" w:hAnsi="Arial" w:cs="Arial"/>
          <w:b/>
          <w:sz w:val="32"/>
          <w:szCs w:val="32"/>
          <w:lang w:val="el-GR"/>
        </w:rPr>
      </w:pPr>
    </w:p>
    <w:p w14:paraId="2ACB9780" w14:textId="77777777" w:rsidR="005013B9" w:rsidRDefault="005013B9" w:rsidP="00F42EC9">
      <w:pPr>
        <w:jc w:val="center"/>
        <w:rPr>
          <w:rFonts w:ascii="Arial" w:hAnsi="Arial" w:cs="Arial"/>
          <w:b/>
          <w:sz w:val="32"/>
          <w:szCs w:val="32"/>
          <w:lang w:val="el-GR"/>
        </w:rPr>
      </w:pPr>
    </w:p>
    <w:p w14:paraId="5F7FE24A" w14:textId="77777777" w:rsidR="005013B9" w:rsidRDefault="005013B9" w:rsidP="00F42EC9">
      <w:pPr>
        <w:jc w:val="center"/>
        <w:rPr>
          <w:rFonts w:ascii="Arial" w:hAnsi="Arial" w:cs="Arial"/>
          <w:b/>
          <w:sz w:val="32"/>
          <w:szCs w:val="32"/>
          <w:lang w:val="el-GR"/>
        </w:rPr>
      </w:pPr>
    </w:p>
    <w:p w14:paraId="48191416" w14:textId="77777777" w:rsidR="00283D18" w:rsidRPr="00F42EC9" w:rsidRDefault="00283D18" w:rsidP="00A84A35">
      <w:pPr>
        <w:jc w:val="center"/>
        <w:rPr>
          <w:rFonts w:ascii="Arial" w:hAnsi="Arial" w:cs="Arial"/>
          <w:b/>
          <w:sz w:val="32"/>
          <w:szCs w:val="32"/>
          <w:lang w:val="el-GR"/>
        </w:rPr>
      </w:pPr>
    </w:p>
    <w:p w14:paraId="05247CB8" w14:textId="77777777" w:rsidR="00F42EC9" w:rsidRPr="00283D18" w:rsidRDefault="00283D18" w:rsidP="00A84A35">
      <w:pPr>
        <w:jc w:val="center"/>
        <w:rPr>
          <w:rFonts w:ascii="Arial" w:hAnsi="Arial" w:cs="Arial"/>
          <w:b/>
          <w:sz w:val="32"/>
          <w:szCs w:val="32"/>
          <w:lang w:val="el-GR"/>
        </w:rPr>
      </w:pPr>
      <w:r w:rsidRPr="00177022">
        <w:rPr>
          <w:rFonts w:ascii="Arial" w:hAnsi="Arial" w:cs="Arial"/>
          <w:b/>
          <w:sz w:val="32"/>
          <w:szCs w:val="32"/>
          <w:lang w:val="el-GR"/>
        </w:rPr>
        <w:t>ΚΟΖΑΝΗ</w:t>
      </w:r>
    </w:p>
    <w:p w14:paraId="63D14175" w14:textId="77777777" w:rsidR="00F42EC9" w:rsidRDefault="00F42EC9" w:rsidP="00A84A35">
      <w:pPr>
        <w:jc w:val="center"/>
        <w:rPr>
          <w:rFonts w:ascii="Arial" w:hAnsi="Arial" w:cs="Arial"/>
          <w:b/>
          <w:sz w:val="32"/>
          <w:szCs w:val="32"/>
          <w:lang w:val="el-GR"/>
        </w:rPr>
      </w:pPr>
    </w:p>
    <w:p w14:paraId="6DC9228F" w14:textId="5F2D2D47" w:rsidR="005B0B90" w:rsidRPr="00F42EC9" w:rsidRDefault="00C52970" w:rsidP="00A84A35">
      <w:pPr>
        <w:tabs>
          <w:tab w:val="center" w:pos="4876"/>
          <w:tab w:val="left" w:pos="8196"/>
        </w:tabs>
        <w:jc w:val="center"/>
        <w:rPr>
          <w:rFonts w:ascii="Arial" w:hAnsi="Arial" w:cs="Arial"/>
          <w:b/>
          <w:sz w:val="32"/>
          <w:szCs w:val="32"/>
          <w:lang w:val="el-GR"/>
        </w:rPr>
      </w:pPr>
      <w:r>
        <w:rPr>
          <w:rFonts w:ascii="Arial" w:hAnsi="Arial" w:cs="Arial"/>
          <w:b/>
          <w:sz w:val="32"/>
          <w:szCs w:val="32"/>
          <w:lang w:val="el-GR"/>
        </w:rPr>
        <w:t>ΑΠΡΙΛΙΟΣ 2026</w:t>
      </w:r>
    </w:p>
    <w:p w14:paraId="583FA7DB" w14:textId="77777777" w:rsidR="00F42EC9" w:rsidRDefault="00F42EC9" w:rsidP="00A84A35">
      <w:pPr>
        <w:jc w:val="center"/>
        <w:rPr>
          <w:rFonts w:ascii="Arial" w:hAnsi="Arial" w:cs="Arial"/>
          <w:b/>
          <w:sz w:val="32"/>
          <w:szCs w:val="32"/>
          <w:lang w:val="el-GR"/>
        </w:rPr>
      </w:pPr>
    </w:p>
    <w:p w14:paraId="1D176995" w14:textId="77777777" w:rsidR="00A6217D" w:rsidRDefault="00A6217D" w:rsidP="00F70F7D">
      <w:pPr>
        <w:overflowPunct/>
        <w:autoSpaceDE/>
        <w:autoSpaceDN/>
        <w:adjustRightInd/>
        <w:jc w:val="center"/>
        <w:textAlignment w:val="auto"/>
        <w:rPr>
          <w:rFonts w:ascii="Arial" w:hAnsi="Arial" w:cs="Arial"/>
          <w:b/>
          <w:spacing w:val="6"/>
          <w:sz w:val="28"/>
          <w:u w:val="single"/>
          <w:lang w:val="el-GR"/>
        </w:rPr>
      </w:pPr>
    </w:p>
    <w:p w14:paraId="263A379F" w14:textId="77777777" w:rsidR="00F70F7D" w:rsidRDefault="00F70F7D" w:rsidP="00F70F7D">
      <w:pPr>
        <w:overflowPunct/>
        <w:autoSpaceDE/>
        <w:autoSpaceDN/>
        <w:adjustRightInd/>
        <w:jc w:val="center"/>
        <w:textAlignment w:val="auto"/>
        <w:rPr>
          <w:rFonts w:ascii="Arial" w:hAnsi="Arial" w:cs="Arial"/>
          <w:b/>
          <w:spacing w:val="6"/>
          <w:sz w:val="28"/>
          <w:u w:val="single"/>
          <w:lang w:val="el-GR"/>
        </w:rPr>
      </w:pPr>
      <w:r>
        <w:rPr>
          <w:rFonts w:ascii="Arial" w:hAnsi="Arial" w:cs="Arial"/>
          <w:b/>
          <w:spacing w:val="6"/>
          <w:sz w:val="28"/>
          <w:u w:val="single"/>
          <w:lang w:val="el-GR"/>
        </w:rPr>
        <w:lastRenderedPageBreak/>
        <w:t>ΦΥΛΛΟ ΣΥΜΟΡΦΩΣΗΣ ΤΕΧΝΙΚΩΝ ΠΡΟΔΙΑΓΡΑΦΩΝ</w:t>
      </w:r>
    </w:p>
    <w:p w14:paraId="227494F9" w14:textId="77777777" w:rsidR="009573B8" w:rsidRDefault="009573B8" w:rsidP="009573B8">
      <w:pPr>
        <w:overflowPunct/>
        <w:autoSpaceDE/>
        <w:autoSpaceDN/>
        <w:adjustRightInd/>
        <w:textAlignment w:val="auto"/>
        <w:rPr>
          <w:rFonts w:ascii="Arial" w:hAnsi="Arial" w:cs="Arial"/>
          <w:b/>
          <w:color w:val="0070C0"/>
          <w:sz w:val="24"/>
          <w:szCs w:val="24"/>
          <w:lang w:val="el-GR"/>
        </w:rPr>
      </w:pPr>
    </w:p>
    <w:tbl>
      <w:tblPr>
        <w:tblW w:w="5050" w:type="pct"/>
        <w:tblLook w:val="04A0" w:firstRow="1" w:lastRow="0" w:firstColumn="1" w:lastColumn="0" w:noHBand="0" w:noVBand="1"/>
      </w:tblPr>
      <w:tblGrid>
        <w:gridCol w:w="638"/>
        <w:gridCol w:w="1021"/>
        <w:gridCol w:w="2134"/>
        <w:gridCol w:w="1937"/>
        <w:gridCol w:w="1416"/>
        <w:gridCol w:w="1309"/>
        <w:gridCol w:w="1613"/>
      </w:tblGrid>
      <w:tr w:rsidR="00F34F40" w:rsidRPr="008402E5" w14:paraId="2E7AB877" w14:textId="77777777" w:rsidTr="00600232">
        <w:trPr>
          <w:trHeight w:val="1035"/>
        </w:trPr>
        <w:tc>
          <w:tcPr>
            <w:tcW w:w="317" w:type="pct"/>
            <w:tcBorders>
              <w:top w:val="single" w:sz="12" w:space="0" w:color="auto"/>
              <w:left w:val="single" w:sz="12" w:space="0" w:color="auto"/>
              <w:bottom w:val="single" w:sz="4" w:space="0" w:color="auto"/>
              <w:right w:val="single" w:sz="4" w:space="0" w:color="auto"/>
            </w:tcBorders>
            <w:vAlign w:val="center"/>
            <w:hideMark/>
          </w:tcPr>
          <w:p w14:paraId="6D83CF80" w14:textId="77777777" w:rsidR="00F70F7D" w:rsidRPr="00A6217D" w:rsidRDefault="00F70F7D" w:rsidP="00F70F7D">
            <w:pPr>
              <w:overflowPunct/>
              <w:autoSpaceDE/>
              <w:autoSpaceDN/>
              <w:adjustRightInd/>
              <w:jc w:val="center"/>
              <w:textAlignment w:val="auto"/>
              <w:rPr>
                <w:rFonts w:ascii="Calibri" w:hAnsi="Calibri"/>
                <w:b/>
                <w:bCs/>
                <w:color w:val="000000"/>
                <w:sz w:val="18"/>
                <w:szCs w:val="18"/>
                <w:lang w:val="el-GR"/>
              </w:rPr>
            </w:pPr>
            <w:bookmarkStart w:id="2" w:name="RANGE!C6:I332"/>
            <w:r w:rsidRPr="00A6217D">
              <w:rPr>
                <w:rFonts w:ascii="Calibri" w:hAnsi="Calibri"/>
                <w:b/>
                <w:bCs/>
                <w:color w:val="000000"/>
                <w:sz w:val="18"/>
                <w:szCs w:val="18"/>
                <w:lang w:val="el-GR"/>
              </w:rPr>
              <w:t>Α/Α</w:t>
            </w:r>
            <w:bookmarkEnd w:id="2"/>
          </w:p>
        </w:tc>
        <w:tc>
          <w:tcPr>
            <w:tcW w:w="507" w:type="pct"/>
            <w:tcBorders>
              <w:top w:val="single" w:sz="12" w:space="0" w:color="auto"/>
              <w:left w:val="nil"/>
              <w:bottom w:val="single" w:sz="4" w:space="0" w:color="auto"/>
              <w:right w:val="single" w:sz="4" w:space="0" w:color="auto"/>
            </w:tcBorders>
            <w:vAlign w:val="center"/>
            <w:hideMark/>
          </w:tcPr>
          <w:p w14:paraId="74BC406E" w14:textId="77777777" w:rsidR="00F70F7D" w:rsidRPr="00A6217D" w:rsidRDefault="00F70F7D" w:rsidP="00F70F7D">
            <w:pPr>
              <w:overflowPunct/>
              <w:autoSpaceDE/>
              <w:autoSpaceDN/>
              <w:adjustRightInd/>
              <w:jc w:val="center"/>
              <w:textAlignment w:val="auto"/>
              <w:rPr>
                <w:rFonts w:ascii="Calibri" w:hAnsi="Calibri"/>
                <w:color w:val="000000"/>
                <w:sz w:val="18"/>
                <w:szCs w:val="18"/>
                <w:lang w:val="el-GR"/>
              </w:rPr>
            </w:pPr>
            <w:r w:rsidRPr="00A6217D">
              <w:rPr>
                <w:rFonts w:ascii="Calibri" w:hAnsi="Calibri"/>
                <w:color w:val="000000"/>
                <w:sz w:val="18"/>
                <w:szCs w:val="18"/>
                <w:lang w:val="el-GR"/>
              </w:rPr>
              <w:t>ΚΩΔΙΚΟΣ ΥΛΙΚΟΥ</w:t>
            </w:r>
          </w:p>
        </w:tc>
        <w:tc>
          <w:tcPr>
            <w:tcW w:w="1060" w:type="pct"/>
            <w:tcBorders>
              <w:top w:val="single" w:sz="12" w:space="0" w:color="auto"/>
              <w:left w:val="nil"/>
              <w:bottom w:val="single" w:sz="4" w:space="0" w:color="auto"/>
              <w:right w:val="single" w:sz="4" w:space="0" w:color="auto"/>
            </w:tcBorders>
            <w:vAlign w:val="center"/>
            <w:hideMark/>
          </w:tcPr>
          <w:p w14:paraId="7500C18E" w14:textId="77777777" w:rsidR="00F70F7D" w:rsidRPr="00A6217D" w:rsidRDefault="00F70F7D" w:rsidP="00F70F7D">
            <w:pPr>
              <w:overflowPunct/>
              <w:autoSpaceDE/>
              <w:autoSpaceDN/>
              <w:adjustRightInd/>
              <w:jc w:val="center"/>
              <w:textAlignment w:val="auto"/>
              <w:rPr>
                <w:rFonts w:ascii="Calibri" w:hAnsi="Calibri"/>
                <w:b/>
                <w:bCs/>
                <w:color w:val="000000"/>
                <w:sz w:val="18"/>
                <w:szCs w:val="18"/>
                <w:lang w:val="el-GR"/>
              </w:rPr>
            </w:pPr>
            <w:r w:rsidRPr="00A6217D">
              <w:rPr>
                <w:rFonts w:ascii="Calibri" w:hAnsi="Calibri"/>
                <w:b/>
                <w:bCs/>
                <w:color w:val="000000"/>
                <w:sz w:val="18"/>
                <w:szCs w:val="18"/>
                <w:lang w:val="el-GR"/>
              </w:rPr>
              <w:t>ΤΕΧΝΙΚΗ ΠΡΟΔΙΑΓΡΑΦΗ</w:t>
            </w:r>
          </w:p>
        </w:tc>
        <w:tc>
          <w:tcPr>
            <w:tcW w:w="962" w:type="pct"/>
            <w:tcBorders>
              <w:top w:val="single" w:sz="12" w:space="0" w:color="auto"/>
              <w:left w:val="nil"/>
              <w:bottom w:val="single" w:sz="4" w:space="0" w:color="auto"/>
              <w:right w:val="single" w:sz="4" w:space="0" w:color="auto"/>
            </w:tcBorders>
            <w:vAlign w:val="center"/>
            <w:hideMark/>
          </w:tcPr>
          <w:p w14:paraId="390E5FB2" w14:textId="77777777" w:rsidR="00F70F7D" w:rsidRPr="00A6217D" w:rsidRDefault="00F70F7D" w:rsidP="00F70F7D">
            <w:pPr>
              <w:overflowPunct/>
              <w:autoSpaceDE/>
              <w:autoSpaceDN/>
              <w:adjustRightInd/>
              <w:jc w:val="center"/>
              <w:textAlignment w:val="auto"/>
              <w:rPr>
                <w:rFonts w:ascii="Calibri" w:hAnsi="Calibri"/>
                <w:b/>
                <w:bCs/>
                <w:color w:val="000000"/>
                <w:sz w:val="18"/>
                <w:szCs w:val="18"/>
                <w:lang w:val="el-GR"/>
              </w:rPr>
            </w:pPr>
            <w:r w:rsidRPr="00A6217D">
              <w:rPr>
                <w:rFonts w:ascii="Calibri" w:hAnsi="Calibri"/>
                <w:b/>
                <w:bCs/>
                <w:color w:val="000000"/>
                <w:sz w:val="18"/>
                <w:szCs w:val="18"/>
                <w:lang w:val="el-GR"/>
              </w:rPr>
              <w:t>ΑΝΑΦΟΡΑ ΤΕΧΝΙΚΩΝ ΠΡΟΔΙΑΓΡΑΦΩΝ</w:t>
            </w:r>
          </w:p>
        </w:tc>
        <w:tc>
          <w:tcPr>
            <w:tcW w:w="703" w:type="pct"/>
            <w:tcBorders>
              <w:top w:val="single" w:sz="12" w:space="0" w:color="auto"/>
              <w:left w:val="nil"/>
              <w:bottom w:val="single" w:sz="4" w:space="0" w:color="auto"/>
              <w:right w:val="single" w:sz="4" w:space="0" w:color="auto"/>
            </w:tcBorders>
            <w:vAlign w:val="center"/>
            <w:hideMark/>
          </w:tcPr>
          <w:p w14:paraId="7779F3EC" w14:textId="77777777" w:rsidR="00F70F7D" w:rsidRPr="00A6217D" w:rsidRDefault="00F70F7D" w:rsidP="00F70F7D">
            <w:pPr>
              <w:overflowPunct/>
              <w:autoSpaceDE/>
              <w:autoSpaceDN/>
              <w:adjustRightInd/>
              <w:jc w:val="center"/>
              <w:textAlignment w:val="auto"/>
              <w:rPr>
                <w:rFonts w:ascii="Calibri" w:hAnsi="Calibri"/>
                <w:b/>
                <w:bCs/>
                <w:color w:val="000000"/>
                <w:sz w:val="18"/>
                <w:szCs w:val="18"/>
                <w:lang w:val="el-GR"/>
              </w:rPr>
            </w:pPr>
            <w:r w:rsidRPr="00A6217D">
              <w:rPr>
                <w:rFonts w:ascii="Calibri" w:hAnsi="Calibri"/>
                <w:b/>
                <w:bCs/>
                <w:color w:val="000000"/>
                <w:sz w:val="18"/>
                <w:szCs w:val="18"/>
                <w:lang w:val="el-GR"/>
              </w:rPr>
              <w:t>ΟΥΣΙΑΣΤΙΚΗ ΑΠΑΙΤΗΣΗ</w:t>
            </w:r>
          </w:p>
        </w:tc>
        <w:tc>
          <w:tcPr>
            <w:tcW w:w="650" w:type="pct"/>
            <w:tcBorders>
              <w:top w:val="single" w:sz="12" w:space="0" w:color="auto"/>
              <w:left w:val="nil"/>
              <w:bottom w:val="single" w:sz="4" w:space="0" w:color="auto"/>
              <w:right w:val="single" w:sz="4" w:space="0" w:color="auto"/>
            </w:tcBorders>
            <w:vAlign w:val="center"/>
            <w:hideMark/>
          </w:tcPr>
          <w:p w14:paraId="1C8F90C9" w14:textId="77777777" w:rsidR="00F70F7D" w:rsidRPr="00A6217D" w:rsidRDefault="005C29C9" w:rsidP="00F70F7D">
            <w:pPr>
              <w:overflowPunct/>
              <w:autoSpaceDE/>
              <w:autoSpaceDN/>
              <w:adjustRightInd/>
              <w:jc w:val="center"/>
              <w:textAlignment w:val="auto"/>
              <w:rPr>
                <w:rFonts w:ascii="Calibri" w:hAnsi="Calibri"/>
                <w:b/>
                <w:bCs/>
                <w:color w:val="000000"/>
                <w:sz w:val="18"/>
                <w:szCs w:val="18"/>
                <w:lang w:val="el-GR"/>
              </w:rPr>
            </w:pPr>
            <w:r w:rsidRPr="00A6217D">
              <w:rPr>
                <w:rFonts w:ascii="Calibri" w:hAnsi="Calibri"/>
                <w:b/>
                <w:bCs/>
                <w:color w:val="000000"/>
                <w:sz w:val="18"/>
                <w:szCs w:val="18"/>
                <w:lang w:val="el-GR"/>
              </w:rPr>
              <w:t>ΑΠΑΝΤΗΣΗ</w:t>
            </w:r>
          </w:p>
        </w:tc>
        <w:tc>
          <w:tcPr>
            <w:tcW w:w="801" w:type="pct"/>
            <w:tcBorders>
              <w:top w:val="single" w:sz="12" w:space="0" w:color="auto"/>
              <w:left w:val="nil"/>
              <w:bottom w:val="single" w:sz="4" w:space="0" w:color="auto"/>
              <w:right w:val="single" w:sz="12" w:space="0" w:color="auto"/>
            </w:tcBorders>
            <w:vAlign w:val="center"/>
            <w:hideMark/>
          </w:tcPr>
          <w:p w14:paraId="4AB21FCC" w14:textId="77777777" w:rsidR="00F70F7D" w:rsidRPr="00A6217D" w:rsidRDefault="00F70F7D" w:rsidP="00F70F7D">
            <w:pPr>
              <w:overflowPunct/>
              <w:autoSpaceDE/>
              <w:autoSpaceDN/>
              <w:adjustRightInd/>
              <w:jc w:val="center"/>
              <w:textAlignment w:val="auto"/>
              <w:rPr>
                <w:rFonts w:ascii="Calibri" w:hAnsi="Calibri"/>
                <w:b/>
                <w:bCs/>
                <w:color w:val="000000"/>
                <w:sz w:val="18"/>
                <w:szCs w:val="18"/>
                <w:lang w:val="el-GR"/>
              </w:rPr>
            </w:pPr>
            <w:r w:rsidRPr="00A6217D">
              <w:rPr>
                <w:rFonts w:ascii="Calibri" w:hAnsi="Calibri"/>
                <w:b/>
                <w:bCs/>
                <w:color w:val="000000"/>
                <w:sz w:val="18"/>
                <w:szCs w:val="18"/>
                <w:lang w:val="el-GR"/>
              </w:rPr>
              <w:t>ΠΑΡΑΠΟΜΠΗ ΣΕ ΕΔΑΦΙΟ ΤΗΣ ΤΕΧΝΙΚΗΣ ΠΡΟΣΦΟΡΑΣ</w:t>
            </w:r>
          </w:p>
        </w:tc>
      </w:tr>
      <w:tr w:rsidR="00F34F40" w:rsidRPr="00721508" w14:paraId="0260D3A7" w14:textId="77777777" w:rsidTr="00600232">
        <w:trPr>
          <w:trHeight w:val="600"/>
        </w:trPr>
        <w:tc>
          <w:tcPr>
            <w:tcW w:w="317" w:type="pct"/>
            <w:tcBorders>
              <w:top w:val="double" w:sz="4" w:space="0" w:color="auto"/>
              <w:left w:val="single" w:sz="12" w:space="0" w:color="auto"/>
              <w:bottom w:val="single" w:sz="4" w:space="0" w:color="auto"/>
              <w:right w:val="single" w:sz="4" w:space="0" w:color="auto"/>
            </w:tcBorders>
            <w:vAlign w:val="center"/>
            <w:hideMark/>
          </w:tcPr>
          <w:p w14:paraId="35038187" w14:textId="77777777" w:rsidR="00EC7535" w:rsidRPr="00A6217D" w:rsidRDefault="00EC7535" w:rsidP="00A0006B">
            <w:pPr>
              <w:overflowPunct/>
              <w:autoSpaceDE/>
              <w:autoSpaceDN/>
              <w:adjustRightInd/>
              <w:jc w:val="center"/>
              <w:textAlignment w:val="auto"/>
              <w:rPr>
                <w:rFonts w:ascii="Calibri" w:hAnsi="Calibri"/>
                <w:b/>
                <w:bCs/>
                <w:sz w:val="18"/>
                <w:szCs w:val="18"/>
                <w:lang w:val="el-GR"/>
              </w:rPr>
            </w:pPr>
            <w:r w:rsidRPr="00A6217D">
              <w:rPr>
                <w:rFonts w:ascii="Calibri" w:hAnsi="Calibri"/>
                <w:b/>
                <w:bCs/>
                <w:sz w:val="18"/>
                <w:szCs w:val="18"/>
                <w:lang w:val="el-GR"/>
              </w:rPr>
              <w:t>1</w:t>
            </w:r>
          </w:p>
        </w:tc>
        <w:tc>
          <w:tcPr>
            <w:tcW w:w="507" w:type="pct"/>
            <w:tcBorders>
              <w:top w:val="double" w:sz="4" w:space="0" w:color="auto"/>
              <w:left w:val="nil"/>
              <w:bottom w:val="single" w:sz="4" w:space="0" w:color="auto"/>
              <w:right w:val="single" w:sz="4" w:space="0" w:color="auto"/>
            </w:tcBorders>
            <w:vAlign w:val="center"/>
            <w:hideMark/>
          </w:tcPr>
          <w:p w14:paraId="628CD8C7" w14:textId="77777777" w:rsidR="00EC7535" w:rsidRPr="00A6217D" w:rsidRDefault="00EC7535" w:rsidP="00EC7535">
            <w:pPr>
              <w:overflowPunct/>
              <w:autoSpaceDE/>
              <w:autoSpaceDN/>
              <w:adjustRightInd/>
              <w:jc w:val="center"/>
              <w:textAlignment w:val="auto"/>
              <w:rPr>
                <w:rFonts w:ascii="Calibri" w:hAnsi="Calibri"/>
                <w:sz w:val="18"/>
                <w:szCs w:val="18"/>
                <w:lang w:val="el-GR"/>
              </w:rPr>
            </w:pPr>
            <w:r w:rsidRPr="00A6217D">
              <w:rPr>
                <w:rFonts w:ascii="Calibri" w:hAnsi="Calibri"/>
                <w:sz w:val="18"/>
                <w:szCs w:val="18"/>
                <w:lang w:val="el-GR"/>
              </w:rPr>
              <w:t> </w:t>
            </w:r>
          </w:p>
        </w:tc>
        <w:tc>
          <w:tcPr>
            <w:tcW w:w="1060" w:type="pct"/>
            <w:tcBorders>
              <w:top w:val="double" w:sz="4" w:space="0" w:color="auto"/>
              <w:left w:val="nil"/>
              <w:bottom w:val="single" w:sz="4" w:space="0" w:color="auto"/>
              <w:right w:val="single" w:sz="4" w:space="0" w:color="auto"/>
            </w:tcBorders>
            <w:vAlign w:val="center"/>
            <w:hideMark/>
          </w:tcPr>
          <w:p w14:paraId="2FCD7E2F" w14:textId="77777777" w:rsidR="00EC7535" w:rsidRDefault="00EC7535" w:rsidP="00EC7535">
            <w:pPr>
              <w:overflowPunct/>
              <w:autoSpaceDE/>
              <w:autoSpaceDN/>
              <w:adjustRightInd/>
              <w:textAlignment w:val="auto"/>
              <w:rPr>
                <w:rFonts w:ascii="Calibri" w:hAnsi="Calibri"/>
                <w:b/>
                <w:bCs/>
                <w:sz w:val="18"/>
                <w:szCs w:val="18"/>
                <w:lang w:val="el-GR"/>
              </w:rPr>
            </w:pPr>
            <w:r w:rsidRPr="00A6217D">
              <w:rPr>
                <w:rFonts w:ascii="Calibri" w:hAnsi="Calibri"/>
                <w:b/>
                <w:bCs/>
                <w:sz w:val="18"/>
                <w:szCs w:val="18"/>
                <w:lang w:val="el-GR"/>
              </w:rPr>
              <w:t>ΜΟΝΑΔΑ ΟΛΟΚΛΗΡΩΣΗΣ ΠΑΛΜΩΝ &amp; ΜΕΤΡΗΣΗΣ ΘΕΡΜΙΚΗΣ ΕΝΕΡΓΕΙΑΣ</w:t>
            </w:r>
          </w:p>
          <w:p w14:paraId="50654819" w14:textId="431A1912" w:rsidR="00721508" w:rsidRPr="00A6217D" w:rsidRDefault="00721508" w:rsidP="00EC7535">
            <w:pPr>
              <w:overflowPunct/>
              <w:autoSpaceDE/>
              <w:autoSpaceDN/>
              <w:adjustRightInd/>
              <w:textAlignment w:val="auto"/>
              <w:rPr>
                <w:rFonts w:ascii="Calibri" w:hAnsi="Calibri"/>
                <w:b/>
                <w:bCs/>
                <w:sz w:val="18"/>
                <w:szCs w:val="18"/>
                <w:lang w:val="el-GR"/>
              </w:rPr>
            </w:pPr>
            <w:r>
              <w:rPr>
                <w:rFonts w:ascii="Calibri" w:hAnsi="Calibri"/>
                <w:b/>
                <w:bCs/>
                <w:sz w:val="18"/>
                <w:szCs w:val="18"/>
                <w:lang w:val="el-GR"/>
              </w:rPr>
              <w:t>(ΟΛΟΚΛΗΡΩΤΗΣ ή ΘΕΡΜΙΔΟΜΕΤΡΟ)</w:t>
            </w:r>
          </w:p>
        </w:tc>
        <w:tc>
          <w:tcPr>
            <w:tcW w:w="962" w:type="pct"/>
            <w:tcBorders>
              <w:top w:val="double" w:sz="4" w:space="0" w:color="auto"/>
              <w:left w:val="nil"/>
              <w:bottom w:val="single" w:sz="4" w:space="0" w:color="auto"/>
              <w:right w:val="single" w:sz="4" w:space="0" w:color="auto"/>
            </w:tcBorders>
            <w:vAlign w:val="center"/>
            <w:hideMark/>
          </w:tcPr>
          <w:p w14:paraId="588BBFF2" w14:textId="77777777" w:rsidR="00EC7535" w:rsidRPr="00A6217D" w:rsidRDefault="00EC7535" w:rsidP="00EC7535">
            <w:pPr>
              <w:overflowPunct/>
              <w:autoSpaceDE/>
              <w:autoSpaceDN/>
              <w:adjustRightInd/>
              <w:textAlignment w:val="auto"/>
              <w:rPr>
                <w:rFonts w:ascii="Calibri" w:hAnsi="Calibri"/>
                <w:b/>
                <w:bCs/>
                <w:sz w:val="18"/>
                <w:szCs w:val="18"/>
                <w:lang w:val="el-GR"/>
              </w:rPr>
            </w:pPr>
            <w:r w:rsidRPr="00A6217D">
              <w:rPr>
                <w:rFonts w:ascii="Calibri" w:hAnsi="Calibri"/>
                <w:b/>
                <w:bCs/>
                <w:sz w:val="18"/>
                <w:szCs w:val="18"/>
                <w:lang w:val="el-GR"/>
              </w:rPr>
              <w:t> </w:t>
            </w:r>
          </w:p>
        </w:tc>
        <w:tc>
          <w:tcPr>
            <w:tcW w:w="703" w:type="pct"/>
            <w:tcBorders>
              <w:top w:val="double" w:sz="4" w:space="0" w:color="auto"/>
              <w:left w:val="nil"/>
              <w:bottom w:val="single" w:sz="4" w:space="0" w:color="auto"/>
              <w:right w:val="single" w:sz="4" w:space="0" w:color="auto"/>
            </w:tcBorders>
            <w:vAlign w:val="center"/>
            <w:hideMark/>
          </w:tcPr>
          <w:p w14:paraId="044F9117" w14:textId="77777777" w:rsidR="00EC7535" w:rsidRPr="00A6217D" w:rsidRDefault="00EC7535" w:rsidP="00EC7535">
            <w:pPr>
              <w:overflowPunct/>
              <w:autoSpaceDE/>
              <w:autoSpaceDN/>
              <w:adjustRightInd/>
              <w:textAlignment w:val="auto"/>
              <w:rPr>
                <w:rFonts w:ascii="Calibri" w:hAnsi="Calibri"/>
                <w:b/>
                <w:bCs/>
                <w:sz w:val="18"/>
                <w:szCs w:val="18"/>
                <w:lang w:val="el-GR"/>
              </w:rPr>
            </w:pPr>
            <w:r w:rsidRPr="00A6217D">
              <w:rPr>
                <w:rFonts w:ascii="Calibri" w:hAnsi="Calibri"/>
                <w:b/>
                <w:bCs/>
                <w:sz w:val="18"/>
                <w:szCs w:val="18"/>
                <w:lang w:val="el-GR"/>
              </w:rPr>
              <w:t> </w:t>
            </w:r>
          </w:p>
        </w:tc>
        <w:tc>
          <w:tcPr>
            <w:tcW w:w="650" w:type="pct"/>
            <w:tcBorders>
              <w:top w:val="double" w:sz="4" w:space="0" w:color="auto"/>
              <w:left w:val="nil"/>
              <w:bottom w:val="single" w:sz="4" w:space="0" w:color="auto"/>
              <w:right w:val="single" w:sz="4" w:space="0" w:color="auto"/>
            </w:tcBorders>
            <w:vAlign w:val="center"/>
            <w:hideMark/>
          </w:tcPr>
          <w:p w14:paraId="7B7DE197" w14:textId="77777777" w:rsidR="00EC7535" w:rsidRPr="00A6217D" w:rsidRDefault="00EC7535" w:rsidP="00EC7535">
            <w:pPr>
              <w:overflowPunct/>
              <w:autoSpaceDE/>
              <w:autoSpaceDN/>
              <w:adjustRightInd/>
              <w:textAlignment w:val="auto"/>
              <w:rPr>
                <w:rFonts w:ascii="Calibri" w:hAnsi="Calibri"/>
                <w:sz w:val="18"/>
                <w:szCs w:val="18"/>
                <w:lang w:val="el-GR"/>
              </w:rPr>
            </w:pPr>
            <w:r w:rsidRPr="00A6217D">
              <w:rPr>
                <w:rFonts w:ascii="Calibri" w:hAnsi="Calibri"/>
                <w:sz w:val="18"/>
                <w:szCs w:val="18"/>
                <w:lang w:val="el-GR"/>
              </w:rPr>
              <w:t> </w:t>
            </w:r>
          </w:p>
        </w:tc>
        <w:tc>
          <w:tcPr>
            <w:tcW w:w="801" w:type="pct"/>
            <w:tcBorders>
              <w:top w:val="double" w:sz="4" w:space="0" w:color="auto"/>
              <w:left w:val="nil"/>
              <w:bottom w:val="single" w:sz="4" w:space="0" w:color="auto"/>
              <w:right w:val="single" w:sz="12" w:space="0" w:color="auto"/>
            </w:tcBorders>
            <w:vAlign w:val="center"/>
            <w:hideMark/>
          </w:tcPr>
          <w:p w14:paraId="27444D93" w14:textId="77777777" w:rsidR="00EC7535" w:rsidRPr="00A6217D" w:rsidRDefault="00EC7535" w:rsidP="00EC7535">
            <w:pPr>
              <w:overflowPunct/>
              <w:autoSpaceDE/>
              <w:autoSpaceDN/>
              <w:adjustRightInd/>
              <w:textAlignment w:val="auto"/>
              <w:rPr>
                <w:rFonts w:ascii="Calibri" w:hAnsi="Calibri"/>
                <w:sz w:val="18"/>
                <w:szCs w:val="18"/>
                <w:lang w:val="el-GR"/>
              </w:rPr>
            </w:pPr>
            <w:r w:rsidRPr="00A6217D">
              <w:rPr>
                <w:rFonts w:ascii="Calibri" w:hAnsi="Calibri"/>
                <w:sz w:val="18"/>
                <w:szCs w:val="18"/>
                <w:lang w:val="el-GR"/>
              </w:rPr>
              <w:t> </w:t>
            </w:r>
          </w:p>
        </w:tc>
      </w:tr>
      <w:tr w:rsidR="00F34F40" w:rsidRPr="00A6217D" w14:paraId="679FFD60" w14:textId="77777777" w:rsidTr="00600232">
        <w:trPr>
          <w:trHeight w:val="255"/>
        </w:trPr>
        <w:tc>
          <w:tcPr>
            <w:tcW w:w="317" w:type="pct"/>
            <w:tcBorders>
              <w:top w:val="nil"/>
              <w:left w:val="single" w:sz="12" w:space="0" w:color="auto"/>
              <w:bottom w:val="single" w:sz="4" w:space="0" w:color="auto"/>
              <w:right w:val="single" w:sz="4" w:space="0" w:color="auto"/>
            </w:tcBorders>
            <w:vAlign w:val="center"/>
            <w:hideMark/>
          </w:tcPr>
          <w:p w14:paraId="57A45993" w14:textId="77777777" w:rsidR="00EC7535" w:rsidRPr="00A6217D" w:rsidRDefault="00EC7535" w:rsidP="00413D26">
            <w:pPr>
              <w:overflowPunct/>
              <w:autoSpaceDE/>
              <w:autoSpaceDN/>
              <w:adjustRightInd/>
              <w:jc w:val="center"/>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1.1</w:t>
            </w:r>
          </w:p>
        </w:tc>
        <w:tc>
          <w:tcPr>
            <w:tcW w:w="507" w:type="pct"/>
            <w:vMerge w:val="restart"/>
            <w:tcBorders>
              <w:top w:val="nil"/>
              <w:left w:val="single" w:sz="4" w:space="0" w:color="auto"/>
              <w:bottom w:val="single" w:sz="4" w:space="0" w:color="000000"/>
              <w:right w:val="single" w:sz="4" w:space="0" w:color="auto"/>
            </w:tcBorders>
            <w:vAlign w:val="center"/>
            <w:hideMark/>
          </w:tcPr>
          <w:p w14:paraId="570D472D" w14:textId="77777777" w:rsidR="00EC7535" w:rsidRPr="00A6217D" w:rsidRDefault="00EC7535" w:rsidP="005013B9">
            <w:pPr>
              <w:overflowPunct/>
              <w:autoSpaceDE/>
              <w:autoSpaceDN/>
              <w:adjustRightInd/>
              <w:jc w:val="center"/>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ΗΛΜ Ν.0</w:t>
            </w:r>
            <w:r w:rsidR="005013B9" w:rsidRPr="00A6217D">
              <w:rPr>
                <w:rFonts w:ascii="Calibri" w:hAnsi="Calibri"/>
                <w:color w:val="000000" w:themeColor="text1"/>
                <w:sz w:val="18"/>
                <w:szCs w:val="18"/>
                <w:lang w:val="en-US"/>
              </w:rPr>
              <w:t>01</w:t>
            </w:r>
            <w:r w:rsidRPr="00A6217D">
              <w:rPr>
                <w:rFonts w:ascii="Calibri" w:hAnsi="Calibri"/>
                <w:color w:val="000000" w:themeColor="text1"/>
                <w:sz w:val="18"/>
                <w:szCs w:val="18"/>
                <w:lang w:val="el-GR"/>
              </w:rPr>
              <w:t xml:space="preserve"> </w:t>
            </w:r>
          </w:p>
        </w:tc>
        <w:tc>
          <w:tcPr>
            <w:tcW w:w="1060" w:type="pct"/>
            <w:tcBorders>
              <w:top w:val="nil"/>
              <w:left w:val="nil"/>
              <w:bottom w:val="single" w:sz="4" w:space="0" w:color="auto"/>
              <w:right w:val="single" w:sz="4" w:space="0" w:color="auto"/>
            </w:tcBorders>
            <w:vAlign w:val="center"/>
            <w:hideMark/>
          </w:tcPr>
          <w:p w14:paraId="337073F9" w14:textId="77777777" w:rsidR="00EC7535" w:rsidRPr="00A6217D" w:rsidRDefault="00EC7535" w:rsidP="002D3B92">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xml:space="preserve">Καταλληλότητα για </w:t>
            </w:r>
            <w:r w:rsidR="002D3B92" w:rsidRPr="00A6217D">
              <w:rPr>
                <w:rFonts w:ascii="Calibri" w:hAnsi="Calibri"/>
                <w:color w:val="000000" w:themeColor="text1"/>
                <w:sz w:val="18"/>
                <w:szCs w:val="18"/>
                <w:lang w:val="el-GR"/>
              </w:rPr>
              <w:t xml:space="preserve">ρευστό </w:t>
            </w:r>
            <w:r w:rsidRPr="00A6217D">
              <w:rPr>
                <w:rFonts w:ascii="Calibri" w:hAnsi="Calibri"/>
                <w:color w:val="000000" w:themeColor="text1"/>
                <w:sz w:val="18"/>
                <w:szCs w:val="18"/>
                <w:lang w:val="el-GR"/>
              </w:rPr>
              <w:t>υπέρθερμο νερό</w:t>
            </w:r>
          </w:p>
        </w:tc>
        <w:tc>
          <w:tcPr>
            <w:tcW w:w="962" w:type="pct"/>
            <w:tcBorders>
              <w:top w:val="nil"/>
              <w:left w:val="nil"/>
              <w:bottom w:val="single" w:sz="4" w:space="0" w:color="auto"/>
              <w:right w:val="single" w:sz="4" w:space="0" w:color="auto"/>
            </w:tcBorders>
            <w:vAlign w:val="center"/>
            <w:hideMark/>
          </w:tcPr>
          <w:p w14:paraId="7C1DDD23" w14:textId="55371B23" w:rsidR="00EC7535" w:rsidRPr="00A6217D" w:rsidRDefault="00EC7535" w:rsidP="004978FA">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Τ.Π. Κεφ.</w:t>
            </w:r>
            <w:r w:rsidR="00CA7F7C">
              <w:rPr>
                <w:rFonts w:ascii="Calibri" w:hAnsi="Calibri"/>
                <w:color w:val="000000" w:themeColor="text1"/>
                <w:sz w:val="18"/>
                <w:szCs w:val="18"/>
                <w:lang w:val="el-GR"/>
              </w:rPr>
              <w:t xml:space="preserve"> 1</w:t>
            </w:r>
          </w:p>
        </w:tc>
        <w:tc>
          <w:tcPr>
            <w:tcW w:w="703" w:type="pct"/>
            <w:tcBorders>
              <w:top w:val="nil"/>
              <w:left w:val="nil"/>
              <w:bottom w:val="single" w:sz="4" w:space="0" w:color="auto"/>
              <w:right w:val="single" w:sz="4" w:space="0" w:color="auto"/>
            </w:tcBorders>
            <w:vAlign w:val="center"/>
            <w:hideMark/>
          </w:tcPr>
          <w:p w14:paraId="20B98512"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ΝΑΙ</w:t>
            </w:r>
          </w:p>
        </w:tc>
        <w:tc>
          <w:tcPr>
            <w:tcW w:w="650" w:type="pct"/>
            <w:tcBorders>
              <w:top w:val="nil"/>
              <w:left w:val="nil"/>
              <w:bottom w:val="single" w:sz="4" w:space="0" w:color="auto"/>
              <w:right w:val="single" w:sz="4" w:space="0" w:color="auto"/>
            </w:tcBorders>
            <w:vAlign w:val="center"/>
            <w:hideMark/>
          </w:tcPr>
          <w:p w14:paraId="0832D909"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c>
          <w:tcPr>
            <w:tcW w:w="801" w:type="pct"/>
            <w:tcBorders>
              <w:top w:val="nil"/>
              <w:left w:val="nil"/>
              <w:bottom w:val="single" w:sz="4" w:space="0" w:color="auto"/>
              <w:right w:val="single" w:sz="12" w:space="0" w:color="auto"/>
            </w:tcBorders>
            <w:vAlign w:val="center"/>
            <w:hideMark/>
          </w:tcPr>
          <w:p w14:paraId="21BCEB6A"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r>
      <w:tr w:rsidR="00F34F40" w:rsidRPr="00A6217D" w14:paraId="19148C72" w14:textId="77777777" w:rsidTr="00600232">
        <w:trPr>
          <w:trHeight w:val="255"/>
        </w:trPr>
        <w:tc>
          <w:tcPr>
            <w:tcW w:w="317" w:type="pct"/>
            <w:tcBorders>
              <w:top w:val="nil"/>
              <w:left w:val="single" w:sz="12" w:space="0" w:color="auto"/>
              <w:bottom w:val="single" w:sz="4" w:space="0" w:color="auto"/>
              <w:right w:val="single" w:sz="4" w:space="0" w:color="auto"/>
            </w:tcBorders>
            <w:vAlign w:val="center"/>
            <w:hideMark/>
          </w:tcPr>
          <w:p w14:paraId="7FC82ABB" w14:textId="77777777" w:rsidR="00EC7535" w:rsidRPr="00A6217D" w:rsidRDefault="00413D26" w:rsidP="00413D26">
            <w:pPr>
              <w:overflowPunct/>
              <w:autoSpaceDE/>
              <w:autoSpaceDN/>
              <w:adjustRightInd/>
              <w:jc w:val="center"/>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1</w:t>
            </w:r>
            <w:r w:rsidR="00EC7535" w:rsidRPr="00A6217D">
              <w:rPr>
                <w:rFonts w:ascii="Calibri" w:hAnsi="Calibri"/>
                <w:color w:val="000000" w:themeColor="text1"/>
                <w:sz w:val="18"/>
                <w:szCs w:val="18"/>
                <w:lang w:val="el-GR"/>
              </w:rPr>
              <w:t>.2</w:t>
            </w:r>
          </w:p>
        </w:tc>
        <w:tc>
          <w:tcPr>
            <w:tcW w:w="507" w:type="pct"/>
            <w:vMerge/>
            <w:tcBorders>
              <w:top w:val="nil"/>
              <w:left w:val="single" w:sz="4" w:space="0" w:color="auto"/>
              <w:bottom w:val="single" w:sz="4" w:space="0" w:color="000000"/>
              <w:right w:val="single" w:sz="4" w:space="0" w:color="auto"/>
            </w:tcBorders>
            <w:vAlign w:val="center"/>
            <w:hideMark/>
          </w:tcPr>
          <w:p w14:paraId="3D1C467D"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p>
        </w:tc>
        <w:tc>
          <w:tcPr>
            <w:tcW w:w="1060" w:type="pct"/>
            <w:tcBorders>
              <w:top w:val="nil"/>
              <w:left w:val="nil"/>
              <w:bottom w:val="single" w:sz="4" w:space="0" w:color="auto"/>
              <w:right w:val="single" w:sz="4" w:space="0" w:color="auto"/>
            </w:tcBorders>
            <w:vAlign w:val="center"/>
            <w:hideMark/>
          </w:tcPr>
          <w:p w14:paraId="00C8FB50" w14:textId="545D94AF" w:rsidR="00EC7535" w:rsidRPr="00D374DB"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Ευρος λειτουργίας</w:t>
            </w:r>
            <w:r w:rsidR="00D374DB" w:rsidRPr="00D374DB">
              <w:rPr>
                <w:rFonts w:ascii="Calibri" w:hAnsi="Calibri"/>
                <w:color w:val="000000" w:themeColor="text1"/>
                <w:sz w:val="18"/>
                <w:szCs w:val="18"/>
                <w:lang w:val="el-GR"/>
              </w:rPr>
              <w:t xml:space="preserve"> </w:t>
            </w:r>
            <w:r w:rsidR="00D374DB">
              <w:rPr>
                <w:rFonts w:ascii="Calibri" w:hAnsi="Calibri"/>
                <w:color w:val="000000" w:themeColor="text1"/>
                <w:sz w:val="18"/>
                <w:szCs w:val="18"/>
                <w:lang w:val="el-GR"/>
              </w:rPr>
              <w:t>από 2 έως 180</w:t>
            </w:r>
            <w:r w:rsidR="00D374DB">
              <w:rPr>
                <w:rFonts w:ascii="Calibri" w:hAnsi="Calibri"/>
                <w:color w:val="000000" w:themeColor="text1"/>
                <w:sz w:val="18"/>
                <w:szCs w:val="18"/>
                <w:vertAlign w:val="superscript"/>
                <w:lang w:val="el-GR"/>
              </w:rPr>
              <w:t>ο</w:t>
            </w:r>
            <w:r w:rsidR="00D374DB">
              <w:rPr>
                <w:rFonts w:ascii="Calibri" w:hAnsi="Calibri"/>
                <w:color w:val="000000" w:themeColor="text1"/>
                <w:sz w:val="18"/>
                <w:szCs w:val="18"/>
                <w:lang w:val="en-US"/>
              </w:rPr>
              <w:t>C</w:t>
            </w:r>
          </w:p>
        </w:tc>
        <w:tc>
          <w:tcPr>
            <w:tcW w:w="962" w:type="pct"/>
            <w:tcBorders>
              <w:top w:val="nil"/>
              <w:left w:val="nil"/>
              <w:bottom w:val="single" w:sz="4" w:space="0" w:color="auto"/>
              <w:right w:val="single" w:sz="4" w:space="0" w:color="auto"/>
            </w:tcBorders>
            <w:vAlign w:val="center"/>
            <w:hideMark/>
          </w:tcPr>
          <w:p w14:paraId="395DCDA2" w14:textId="42BB8B06" w:rsidR="00EC7535" w:rsidRPr="00A6217D" w:rsidRDefault="00EC7535" w:rsidP="00D3519B">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Τ.Π. Κεφ.</w:t>
            </w:r>
            <w:r w:rsidR="00D3519B" w:rsidRPr="00A6217D">
              <w:rPr>
                <w:rFonts w:ascii="Calibri" w:hAnsi="Calibri"/>
                <w:color w:val="000000" w:themeColor="text1"/>
                <w:sz w:val="18"/>
                <w:szCs w:val="18"/>
                <w:lang w:val="el-GR"/>
              </w:rPr>
              <w:t xml:space="preserve"> 2</w:t>
            </w:r>
            <w:r w:rsidRPr="00A6217D">
              <w:rPr>
                <w:rFonts w:ascii="Calibri" w:hAnsi="Calibri"/>
                <w:color w:val="000000" w:themeColor="text1"/>
                <w:sz w:val="18"/>
                <w:szCs w:val="18"/>
                <w:lang w:val="el-GR"/>
              </w:rPr>
              <w:t xml:space="preserve"> - παρ.</w:t>
            </w:r>
            <w:r w:rsidR="00B019B7">
              <w:rPr>
                <w:rFonts w:ascii="Calibri" w:hAnsi="Calibri"/>
                <w:color w:val="000000" w:themeColor="text1"/>
                <w:sz w:val="18"/>
                <w:szCs w:val="18"/>
                <w:lang w:val="en-US"/>
              </w:rPr>
              <w:t xml:space="preserve"> 2.1</w:t>
            </w:r>
          </w:p>
        </w:tc>
        <w:tc>
          <w:tcPr>
            <w:tcW w:w="703" w:type="pct"/>
            <w:tcBorders>
              <w:top w:val="nil"/>
              <w:left w:val="nil"/>
              <w:bottom w:val="single" w:sz="4" w:space="0" w:color="auto"/>
              <w:right w:val="single" w:sz="4" w:space="0" w:color="auto"/>
            </w:tcBorders>
            <w:vAlign w:val="center"/>
            <w:hideMark/>
          </w:tcPr>
          <w:p w14:paraId="5EA681B7" w14:textId="22B9E7DE" w:rsidR="00EC7535" w:rsidRPr="00A6217D" w:rsidRDefault="00D374DB" w:rsidP="00223BC7">
            <w:pPr>
              <w:overflowPunct/>
              <w:autoSpaceDE/>
              <w:autoSpaceDN/>
              <w:adjustRightInd/>
              <w:textAlignment w:val="auto"/>
              <w:rPr>
                <w:rFonts w:ascii="Calibri" w:hAnsi="Calibri"/>
                <w:color w:val="000000" w:themeColor="text1"/>
                <w:sz w:val="18"/>
                <w:szCs w:val="18"/>
                <w:lang w:val="el-GR"/>
              </w:rPr>
            </w:pPr>
            <w:r>
              <w:rPr>
                <w:rFonts w:ascii="Calibri" w:hAnsi="Calibri"/>
                <w:color w:val="000000" w:themeColor="text1"/>
                <w:sz w:val="18"/>
                <w:szCs w:val="18"/>
                <w:lang w:val="el-GR"/>
              </w:rPr>
              <w:t>ΝΑΙ</w:t>
            </w:r>
          </w:p>
        </w:tc>
        <w:tc>
          <w:tcPr>
            <w:tcW w:w="650" w:type="pct"/>
            <w:tcBorders>
              <w:top w:val="nil"/>
              <w:left w:val="nil"/>
              <w:bottom w:val="single" w:sz="4" w:space="0" w:color="auto"/>
              <w:right w:val="single" w:sz="4" w:space="0" w:color="auto"/>
            </w:tcBorders>
            <w:vAlign w:val="center"/>
            <w:hideMark/>
          </w:tcPr>
          <w:p w14:paraId="34CB21D2"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c>
          <w:tcPr>
            <w:tcW w:w="801" w:type="pct"/>
            <w:tcBorders>
              <w:top w:val="nil"/>
              <w:left w:val="nil"/>
              <w:bottom w:val="single" w:sz="4" w:space="0" w:color="auto"/>
              <w:right w:val="single" w:sz="12" w:space="0" w:color="auto"/>
            </w:tcBorders>
            <w:vAlign w:val="center"/>
            <w:hideMark/>
          </w:tcPr>
          <w:p w14:paraId="6FDD550B"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r>
      <w:tr w:rsidR="00F34F40" w:rsidRPr="008402E5" w14:paraId="167EC02A" w14:textId="77777777" w:rsidTr="00600232">
        <w:trPr>
          <w:trHeight w:val="255"/>
        </w:trPr>
        <w:tc>
          <w:tcPr>
            <w:tcW w:w="317" w:type="pct"/>
            <w:tcBorders>
              <w:top w:val="nil"/>
              <w:left w:val="single" w:sz="12" w:space="0" w:color="auto"/>
              <w:bottom w:val="single" w:sz="4" w:space="0" w:color="auto"/>
              <w:right w:val="single" w:sz="4" w:space="0" w:color="auto"/>
            </w:tcBorders>
            <w:vAlign w:val="center"/>
            <w:hideMark/>
          </w:tcPr>
          <w:p w14:paraId="445CB839" w14:textId="77777777" w:rsidR="00EC7535" w:rsidRPr="00A6217D" w:rsidRDefault="00413D26" w:rsidP="00413D26">
            <w:pPr>
              <w:overflowPunct/>
              <w:autoSpaceDE/>
              <w:autoSpaceDN/>
              <w:adjustRightInd/>
              <w:jc w:val="center"/>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1</w:t>
            </w:r>
            <w:r w:rsidR="00EC7535" w:rsidRPr="00A6217D">
              <w:rPr>
                <w:rFonts w:ascii="Calibri" w:hAnsi="Calibri"/>
                <w:color w:val="000000" w:themeColor="text1"/>
                <w:sz w:val="18"/>
                <w:szCs w:val="18"/>
                <w:lang w:val="el-GR"/>
              </w:rPr>
              <w:t>.3</w:t>
            </w:r>
          </w:p>
        </w:tc>
        <w:tc>
          <w:tcPr>
            <w:tcW w:w="507" w:type="pct"/>
            <w:vMerge/>
            <w:tcBorders>
              <w:top w:val="nil"/>
              <w:left w:val="single" w:sz="4" w:space="0" w:color="auto"/>
              <w:bottom w:val="single" w:sz="4" w:space="0" w:color="000000"/>
              <w:right w:val="single" w:sz="4" w:space="0" w:color="auto"/>
            </w:tcBorders>
            <w:vAlign w:val="center"/>
            <w:hideMark/>
          </w:tcPr>
          <w:p w14:paraId="34142F23"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p>
        </w:tc>
        <w:tc>
          <w:tcPr>
            <w:tcW w:w="1060" w:type="pct"/>
            <w:tcBorders>
              <w:top w:val="nil"/>
              <w:left w:val="nil"/>
              <w:bottom w:val="single" w:sz="4" w:space="0" w:color="auto"/>
              <w:right w:val="single" w:sz="4" w:space="0" w:color="auto"/>
            </w:tcBorders>
            <w:vAlign w:val="center"/>
            <w:hideMark/>
          </w:tcPr>
          <w:p w14:paraId="05610FAF" w14:textId="290DE1FE" w:rsidR="00EC7535" w:rsidRPr="00A6217D" w:rsidRDefault="00EC7535" w:rsidP="00603CFC">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Εύρος μετρούμ</w:t>
            </w:r>
            <w:r w:rsidR="00603CFC" w:rsidRPr="00A6217D">
              <w:rPr>
                <w:rFonts w:ascii="Calibri" w:hAnsi="Calibri"/>
                <w:color w:val="000000" w:themeColor="text1"/>
                <w:sz w:val="18"/>
                <w:szCs w:val="18"/>
                <w:lang w:val="el-GR"/>
              </w:rPr>
              <w:t>ενης ονομαστικής παροχής σε  θερμοκρασιακή διαφορά  50</w:t>
            </w:r>
            <w:r w:rsidR="00D374DB">
              <w:rPr>
                <w:rFonts w:ascii="Calibri" w:hAnsi="Calibri"/>
                <w:color w:val="000000" w:themeColor="text1"/>
                <w:sz w:val="18"/>
                <w:szCs w:val="18"/>
                <w:vertAlign w:val="superscript"/>
                <w:lang w:val="en-US"/>
              </w:rPr>
              <w:t>o</w:t>
            </w:r>
            <w:r w:rsidRPr="00A6217D">
              <w:rPr>
                <w:rFonts w:ascii="Calibri" w:hAnsi="Calibri"/>
                <w:color w:val="000000" w:themeColor="text1"/>
                <w:sz w:val="18"/>
                <w:szCs w:val="18"/>
                <w:lang w:val="el-GR"/>
              </w:rPr>
              <w:t>C</w:t>
            </w:r>
          </w:p>
        </w:tc>
        <w:tc>
          <w:tcPr>
            <w:tcW w:w="962" w:type="pct"/>
            <w:tcBorders>
              <w:top w:val="nil"/>
              <w:left w:val="nil"/>
              <w:bottom w:val="single" w:sz="4" w:space="0" w:color="auto"/>
              <w:right w:val="single" w:sz="4" w:space="0" w:color="auto"/>
            </w:tcBorders>
            <w:vAlign w:val="center"/>
            <w:hideMark/>
          </w:tcPr>
          <w:p w14:paraId="77A3685D" w14:textId="77777777" w:rsidR="00EC7535" w:rsidRPr="00A6217D" w:rsidRDefault="00EC7535" w:rsidP="00D3519B">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xml:space="preserve">Τ.Π. Κεφ. </w:t>
            </w:r>
            <w:r w:rsidR="00D3519B" w:rsidRPr="00A6217D">
              <w:rPr>
                <w:rFonts w:ascii="Calibri" w:hAnsi="Calibri"/>
                <w:color w:val="000000" w:themeColor="text1"/>
                <w:sz w:val="18"/>
                <w:szCs w:val="18"/>
                <w:lang w:val="el-GR"/>
              </w:rPr>
              <w:t>2</w:t>
            </w:r>
            <w:r w:rsidRPr="00A6217D">
              <w:rPr>
                <w:rFonts w:ascii="Calibri" w:hAnsi="Calibri"/>
                <w:color w:val="000000" w:themeColor="text1"/>
                <w:sz w:val="18"/>
                <w:szCs w:val="18"/>
                <w:lang w:val="el-GR"/>
              </w:rPr>
              <w:t xml:space="preserve"> - παρ. </w:t>
            </w:r>
            <w:r w:rsidR="00D3519B" w:rsidRPr="00A6217D">
              <w:rPr>
                <w:rFonts w:ascii="Calibri" w:hAnsi="Calibri"/>
                <w:color w:val="000000" w:themeColor="text1"/>
                <w:sz w:val="18"/>
                <w:szCs w:val="18"/>
                <w:lang w:val="el-GR"/>
              </w:rPr>
              <w:t>2</w:t>
            </w:r>
            <w:r w:rsidRPr="00A6217D">
              <w:rPr>
                <w:rFonts w:ascii="Calibri" w:hAnsi="Calibri"/>
                <w:color w:val="000000" w:themeColor="text1"/>
                <w:sz w:val="18"/>
                <w:szCs w:val="18"/>
                <w:lang w:val="el-GR"/>
              </w:rPr>
              <w:t>.1</w:t>
            </w:r>
          </w:p>
        </w:tc>
        <w:tc>
          <w:tcPr>
            <w:tcW w:w="703" w:type="pct"/>
            <w:tcBorders>
              <w:top w:val="nil"/>
              <w:left w:val="nil"/>
              <w:bottom w:val="single" w:sz="4" w:space="0" w:color="auto"/>
              <w:right w:val="single" w:sz="4" w:space="0" w:color="auto"/>
            </w:tcBorders>
            <w:vAlign w:val="center"/>
            <w:hideMark/>
          </w:tcPr>
          <w:p w14:paraId="52E7B60A" w14:textId="77777777" w:rsidR="00EC7535" w:rsidRPr="00A6217D" w:rsidRDefault="00EC7535" w:rsidP="00603CFC">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xml:space="preserve">από </w:t>
            </w:r>
            <w:r w:rsidR="00603CFC" w:rsidRPr="00A6217D">
              <w:rPr>
                <w:rFonts w:ascii="Calibri" w:hAnsi="Calibri"/>
                <w:color w:val="000000" w:themeColor="text1"/>
                <w:sz w:val="18"/>
                <w:szCs w:val="18"/>
                <w:lang w:val="el-GR"/>
              </w:rPr>
              <w:t xml:space="preserve">1,5 </w:t>
            </w:r>
            <w:r w:rsidRPr="00A6217D">
              <w:rPr>
                <w:rFonts w:ascii="Calibri" w:hAnsi="Calibri"/>
                <w:color w:val="000000" w:themeColor="text1"/>
                <w:sz w:val="18"/>
                <w:szCs w:val="18"/>
                <w:lang w:val="el-GR"/>
              </w:rPr>
              <w:t xml:space="preserve">έως και </w:t>
            </w:r>
            <w:r w:rsidR="007B4F79" w:rsidRPr="00A6217D">
              <w:rPr>
                <w:rFonts w:ascii="Calibri" w:hAnsi="Calibri"/>
                <w:color w:val="000000" w:themeColor="text1"/>
                <w:sz w:val="18"/>
                <w:szCs w:val="18"/>
                <w:lang w:val="el-GR"/>
              </w:rPr>
              <w:t>10</w:t>
            </w:r>
            <w:r w:rsidRPr="00A6217D">
              <w:rPr>
                <w:rFonts w:ascii="Calibri" w:hAnsi="Calibri"/>
                <w:color w:val="000000" w:themeColor="text1"/>
                <w:sz w:val="18"/>
                <w:szCs w:val="18"/>
                <w:lang w:val="el-GR"/>
              </w:rPr>
              <w:t xml:space="preserve"> m3/h</w:t>
            </w:r>
          </w:p>
        </w:tc>
        <w:tc>
          <w:tcPr>
            <w:tcW w:w="650" w:type="pct"/>
            <w:tcBorders>
              <w:top w:val="nil"/>
              <w:left w:val="nil"/>
              <w:bottom w:val="single" w:sz="4" w:space="0" w:color="auto"/>
              <w:right w:val="single" w:sz="4" w:space="0" w:color="auto"/>
            </w:tcBorders>
            <w:vAlign w:val="center"/>
            <w:hideMark/>
          </w:tcPr>
          <w:p w14:paraId="1E3F7A06"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c>
          <w:tcPr>
            <w:tcW w:w="801" w:type="pct"/>
            <w:tcBorders>
              <w:top w:val="nil"/>
              <w:left w:val="nil"/>
              <w:bottom w:val="single" w:sz="4" w:space="0" w:color="auto"/>
              <w:right w:val="single" w:sz="12" w:space="0" w:color="auto"/>
            </w:tcBorders>
            <w:vAlign w:val="center"/>
            <w:hideMark/>
          </w:tcPr>
          <w:p w14:paraId="0438EA3C"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r>
      <w:tr w:rsidR="00F34F40" w:rsidRPr="00A6217D" w14:paraId="26BD0437" w14:textId="77777777" w:rsidTr="00600232">
        <w:trPr>
          <w:trHeight w:val="255"/>
        </w:trPr>
        <w:tc>
          <w:tcPr>
            <w:tcW w:w="317" w:type="pct"/>
            <w:tcBorders>
              <w:top w:val="nil"/>
              <w:left w:val="single" w:sz="12" w:space="0" w:color="auto"/>
              <w:bottom w:val="single" w:sz="4" w:space="0" w:color="auto"/>
              <w:right w:val="single" w:sz="4" w:space="0" w:color="auto"/>
            </w:tcBorders>
            <w:vAlign w:val="center"/>
            <w:hideMark/>
          </w:tcPr>
          <w:p w14:paraId="179EBFDC" w14:textId="77777777" w:rsidR="00EC7535" w:rsidRPr="00A6217D" w:rsidRDefault="00413D26" w:rsidP="00413D26">
            <w:pPr>
              <w:overflowPunct/>
              <w:autoSpaceDE/>
              <w:autoSpaceDN/>
              <w:adjustRightInd/>
              <w:jc w:val="center"/>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1</w:t>
            </w:r>
            <w:r w:rsidR="00EC7535" w:rsidRPr="00A6217D">
              <w:rPr>
                <w:rFonts w:ascii="Calibri" w:hAnsi="Calibri"/>
                <w:color w:val="000000" w:themeColor="text1"/>
                <w:sz w:val="18"/>
                <w:szCs w:val="18"/>
                <w:lang w:val="el-GR"/>
              </w:rPr>
              <w:t>.4</w:t>
            </w:r>
          </w:p>
        </w:tc>
        <w:tc>
          <w:tcPr>
            <w:tcW w:w="507" w:type="pct"/>
            <w:vMerge/>
            <w:tcBorders>
              <w:top w:val="nil"/>
              <w:left w:val="single" w:sz="4" w:space="0" w:color="auto"/>
              <w:bottom w:val="single" w:sz="4" w:space="0" w:color="000000"/>
              <w:right w:val="single" w:sz="4" w:space="0" w:color="auto"/>
            </w:tcBorders>
            <w:vAlign w:val="center"/>
            <w:hideMark/>
          </w:tcPr>
          <w:p w14:paraId="40332207"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p>
        </w:tc>
        <w:tc>
          <w:tcPr>
            <w:tcW w:w="1060" w:type="pct"/>
            <w:tcBorders>
              <w:top w:val="nil"/>
              <w:left w:val="nil"/>
              <w:bottom w:val="single" w:sz="4" w:space="0" w:color="auto"/>
              <w:right w:val="single" w:sz="4" w:space="0" w:color="auto"/>
            </w:tcBorders>
            <w:vAlign w:val="center"/>
            <w:hideMark/>
          </w:tcPr>
          <w:p w14:paraId="04AD4ED9" w14:textId="20F6ED1B" w:rsidR="00EC7535" w:rsidRPr="00A6217D" w:rsidRDefault="00EC7535" w:rsidP="00603CFC">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xml:space="preserve">Ακρίβεια μέτρησης σε συμμόρφωση με </w:t>
            </w:r>
            <w:r w:rsidR="00603CFC" w:rsidRPr="00A6217D">
              <w:rPr>
                <w:rFonts w:ascii="Calibri" w:hAnsi="Calibri"/>
                <w:color w:val="000000" w:themeColor="text1"/>
                <w:sz w:val="18"/>
                <w:szCs w:val="18"/>
                <w:lang w:val="el-GR"/>
              </w:rPr>
              <w:t xml:space="preserve">την οδηγία </w:t>
            </w:r>
            <w:r w:rsidRPr="00A6217D">
              <w:rPr>
                <w:rFonts w:ascii="Calibri" w:hAnsi="Calibri"/>
                <w:color w:val="000000" w:themeColor="text1"/>
                <w:sz w:val="18"/>
                <w:szCs w:val="18"/>
                <w:lang w:val="el-GR"/>
              </w:rPr>
              <w:t xml:space="preserve"> MID-</w:t>
            </w:r>
            <w:r w:rsidR="00603CFC" w:rsidRPr="00A6217D">
              <w:rPr>
                <w:rFonts w:ascii="Calibri" w:hAnsi="Calibri"/>
                <w:color w:val="000000" w:themeColor="text1"/>
                <w:sz w:val="18"/>
                <w:szCs w:val="18"/>
                <w:lang w:val="el-GR"/>
              </w:rPr>
              <w:t>2014</w:t>
            </w:r>
            <w:r w:rsidRPr="00A6217D">
              <w:rPr>
                <w:rFonts w:ascii="Calibri" w:hAnsi="Calibri"/>
                <w:color w:val="000000" w:themeColor="text1"/>
                <w:sz w:val="18"/>
                <w:szCs w:val="18"/>
                <w:lang w:val="el-GR"/>
              </w:rPr>
              <w:t>/</w:t>
            </w:r>
            <w:r w:rsidR="00603CFC" w:rsidRPr="00A6217D">
              <w:rPr>
                <w:rFonts w:ascii="Calibri" w:hAnsi="Calibri"/>
                <w:color w:val="000000" w:themeColor="text1"/>
                <w:sz w:val="18"/>
                <w:szCs w:val="18"/>
                <w:lang w:val="el-GR"/>
              </w:rPr>
              <w:t>32</w:t>
            </w:r>
            <w:r w:rsidRPr="00A6217D">
              <w:rPr>
                <w:rFonts w:ascii="Calibri" w:hAnsi="Calibri"/>
                <w:color w:val="000000" w:themeColor="text1"/>
                <w:sz w:val="18"/>
                <w:szCs w:val="18"/>
                <w:lang w:val="el-GR"/>
              </w:rPr>
              <w:t>/EC</w:t>
            </w:r>
            <w:r w:rsidR="00721508">
              <w:rPr>
                <w:rFonts w:ascii="Calibri" w:hAnsi="Calibri"/>
                <w:color w:val="000000" w:themeColor="text1"/>
                <w:sz w:val="18"/>
                <w:szCs w:val="18"/>
                <w:lang w:val="el-GR"/>
              </w:rPr>
              <w:t xml:space="preserve"> και ΕΝ 1434:2015</w:t>
            </w:r>
          </w:p>
        </w:tc>
        <w:tc>
          <w:tcPr>
            <w:tcW w:w="962" w:type="pct"/>
            <w:tcBorders>
              <w:top w:val="nil"/>
              <w:left w:val="nil"/>
              <w:bottom w:val="single" w:sz="4" w:space="0" w:color="auto"/>
              <w:right w:val="single" w:sz="4" w:space="0" w:color="auto"/>
            </w:tcBorders>
            <w:vAlign w:val="center"/>
            <w:hideMark/>
          </w:tcPr>
          <w:p w14:paraId="07B68851" w14:textId="77777777" w:rsidR="00EC7535" w:rsidRPr="00A6217D" w:rsidRDefault="00EC7535" w:rsidP="00D3519B">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xml:space="preserve">Τ.Π. Κεφ. </w:t>
            </w:r>
            <w:r w:rsidR="00D3519B" w:rsidRPr="00A6217D">
              <w:rPr>
                <w:rFonts w:ascii="Calibri" w:hAnsi="Calibri"/>
                <w:color w:val="000000" w:themeColor="text1"/>
                <w:sz w:val="18"/>
                <w:szCs w:val="18"/>
                <w:lang w:val="el-GR"/>
              </w:rPr>
              <w:t>2</w:t>
            </w:r>
            <w:r w:rsidRPr="00A6217D">
              <w:rPr>
                <w:rFonts w:ascii="Calibri" w:hAnsi="Calibri"/>
                <w:color w:val="000000" w:themeColor="text1"/>
                <w:sz w:val="18"/>
                <w:szCs w:val="18"/>
                <w:lang w:val="el-GR"/>
              </w:rPr>
              <w:t xml:space="preserve"> - παρ. </w:t>
            </w:r>
            <w:r w:rsidR="00D3519B" w:rsidRPr="00A6217D">
              <w:rPr>
                <w:rFonts w:ascii="Calibri" w:hAnsi="Calibri"/>
                <w:color w:val="000000" w:themeColor="text1"/>
                <w:sz w:val="18"/>
                <w:szCs w:val="18"/>
                <w:lang w:val="el-GR"/>
              </w:rPr>
              <w:t>2</w:t>
            </w:r>
            <w:r w:rsidRPr="00A6217D">
              <w:rPr>
                <w:rFonts w:ascii="Calibri" w:hAnsi="Calibri"/>
                <w:color w:val="000000" w:themeColor="text1"/>
                <w:sz w:val="18"/>
                <w:szCs w:val="18"/>
                <w:lang w:val="el-GR"/>
              </w:rPr>
              <w:t>.</w:t>
            </w:r>
            <w:r w:rsidR="00D3519B" w:rsidRPr="00A6217D">
              <w:rPr>
                <w:rFonts w:ascii="Calibri" w:hAnsi="Calibri"/>
                <w:color w:val="000000" w:themeColor="text1"/>
                <w:sz w:val="18"/>
                <w:szCs w:val="18"/>
                <w:lang w:val="el-GR"/>
              </w:rPr>
              <w:t>2 , 2.4</w:t>
            </w:r>
          </w:p>
        </w:tc>
        <w:tc>
          <w:tcPr>
            <w:tcW w:w="703" w:type="pct"/>
            <w:tcBorders>
              <w:top w:val="nil"/>
              <w:left w:val="nil"/>
              <w:bottom w:val="single" w:sz="4" w:space="0" w:color="auto"/>
              <w:right w:val="single" w:sz="4" w:space="0" w:color="auto"/>
            </w:tcBorders>
            <w:vAlign w:val="center"/>
            <w:hideMark/>
          </w:tcPr>
          <w:p w14:paraId="009848B9" w14:textId="4CC05E12"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(0.</w:t>
            </w:r>
            <w:r w:rsidR="000D7079">
              <w:rPr>
                <w:rFonts w:ascii="Calibri" w:hAnsi="Calibri"/>
                <w:color w:val="000000" w:themeColor="text1"/>
                <w:sz w:val="18"/>
                <w:szCs w:val="18"/>
                <w:lang w:val="en-US"/>
              </w:rPr>
              <w:t>2</w:t>
            </w:r>
            <w:r w:rsidRPr="00A6217D">
              <w:rPr>
                <w:rFonts w:ascii="Calibri" w:hAnsi="Calibri"/>
                <w:color w:val="000000" w:themeColor="text1"/>
                <w:sz w:val="18"/>
                <w:szCs w:val="18"/>
                <w:lang w:val="el-GR"/>
              </w:rPr>
              <w:t xml:space="preserve"> + 2/dt)%</w:t>
            </w:r>
          </w:p>
        </w:tc>
        <w:tc>
          <w:tcPr>
            <w:tcW w:w="650" w:type="pct"/>
            <w:tcBorders>
              <w:top w:val="nil"/>
              <w:left w:val="nil"/>
              <w:bottom w:val="single" w:sz="4" w:space="0" w:color="auto"/>
              <w:right w:val="single" w:sz="4" w:space="0" w:color="auto"/>
            </w:tcBorders>
            <w:vAlign w:val="center"/>
            <w:hideMark/>
          </w:tcPr>
          <w:p w14:paraId="6D2A84A5"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c>
          <w:tcPr>
            <w:tcW w:w="801" w:type="pct"/>
            <w:tcBorders>
              <w:top w:val="nil"/>
              <w:left w:val="nil"/>
              <w:bottom w:val="single" w:sz="4" w:space="0" w:color="auto"/>
              <w:right w:val="single" w:sz="12" w:space="0" w:color="auto"/>
            </w:tcBorders>
            <w:vAlign w:val="center"/>
            <w:hideMark/>
          </w:tcPr>
          <w:p w14:paraId="132FAAED"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r>
      <w:tr w:rsidR="00F34F40" w:rsidRPr="00A6217D" w14:paraId="469E676A" w14:textId="77777777" w:rsidTr="00600232">
        <w:trPr>
          <w:trHeight w:val="510"/>
        </w:trPr>
        <w:tc>
          <w:tcPr>
            <w:tcW w:w="317" w:type="pct"/>
            <w:tcBorders>
              <w:top w:val="nil"/>
              <w:left w:val="single" w:sz="12" w:space="0" w:color="auto"/>
              <w:bottom w:val="single" w:sz="4" w:space="0" w:color="auto"/>
              <w:right w:val="single" w:sz="4" w:space="0" w:color="auto"/>
            </w:tcBorders>
            <w:vAlign w:val="center"/>
            <w:hideMark/>
          </w:tcPr>
          <w:p w14:paraId="3C577BB6" w14:textId="77777777" w:rsidR="00EC7535" w:rsidRPr="00A6217D" w:rsidRDefault="00413D26" w:rsidP="00413D26">
            <w:pPr>
              <w:overflowPunct/>
              <w:autoSpaceDE/>
              <w:autoSpaceDN/>
              <w:adjustRightInd/>
              <w:jc w:val="center"/>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1</w:t>
            </w:r>
            <w:r w:rsidR="00EC7535" w:rsidRPr="00A6217D">
              <w:rPr>
                <w:rFonts w:ascii="Calibri" w:hAnsi="Calibri"/>
                <w:color w:val="000000" w:themeColor="text1"/>
                <w:sz w:val="18"/>
                <w:szCs w:val="18"/>
                <w:lang w:val="el-GR"/>
              </w:rPr>
              <w:t>.5</w:t>
            </w:r>
          </w:p>
        </w:tc>
        <w:tc>
          <w:tcPr>
            <w:tcW w:w="507" w:type="pct"/>
            <w:vMerge/>
            <w:tcBorders>
              <w:top w:val="nil"/>
              <w:left w:val="single" w:sz="4" w:space="0" w:color="auto"/>
              <w:bottom w:val="single" w:sz="4" w:space="0" w:color="000000"/>
              <w:right w:val="single" w:sz="4" w:space="0" w:color="auto"/>
            </w:tcBorders>
            <w:vAlign w:val="center"/>
            <w:hideMark/>
          </w:tcPr>
          <w:p w14:paraId="0331C4C5"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p>
        </w:tc>
        <w:tc>
          <w:tcPr>
            <w:tcW w:w="1060" w:type="pct"/>
            <w:tcBorders>
              <w:top w:val="nil"/>
              <w:left w:val="nil"/>
              <w:bottom w:val="single" w:sz="4" w:space="0" w:color="auto"/>
              <w:right w:val="single" w:sz="4" w:space="0" w:color="auto"/>
            </w:tcBorders>
            <w:vAlign w:val="center"/>
            <w:hideMark/>
          </w:tcPr>
          <w:p w14:paraId="27567044"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Σύστημα αυτοδιάγνωσης –ελέγχου καλής λειτουργίας της ίδιας μονάδας καθώς και των διασυνδεδεμένων αισθητηρίων</w:t>
            </w:r>
          </w:p>
        </w:tc>
        <w:tc>
          <w:tcPr>
            <w:tcW w:w="962" w:type="pct"/>
            <w:tcBorders>
              <w:top w:val="nil"/>
              <w:left w:val="nil"/>
              <w:bottom w:val="single" w:sz="4" w:space="0" w:color="auto"/>
              <w:right w:val="single" w:sz="4" w:space="0" w:color="auto"/>
            </w:tcBorders>
            <w:vAlign w:val="center"/>
            <w:hideMark/>
          </w:tcPr>
          <w:p w14:paraId="3A1DAB1C" w14:textId="77F19CA3" w:rsidR="00EC7535" w:rsidRPr="00A6217D" w:rsidRDefault="00EC7535" w:rsidP="00D3519B">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xml:space="preserve">Τ.Π. Κεφ. </w:t>
            </w:r>
            <w:r w:rsidR="00D3519B" w:rsidRPr="00A6217D">
              <w:rPr>
                <w:rFonts w:ascii="Calibri" w:hAnsi="Calibri"/>
                <w:color w:val="000000" w:themeColor="text1"/>
                <w:sz w:val="18"/>
                <w:szCs w:val="18"/>
                <w:lang w:val="el-GR"/>
              </w:rPr>
              <w:t>2</w:t>
            </w:r>
            <w:r w:rsidRPr="00A6217D">
              <w:rPr>
                <w:rFonts w:ascii="Calibri" w:hAnsi="Calibri"/>
                <w:color w:val="000000" w:themeColor="text1"/>
                <w:sz w:val="18"/>
                <w:szCs w:val="18"/>
                <w:lang w:val="el-GR"/>
              </w:rPr>
              <w:t xml:space="preserve"> - παρ. </w:t>
            </w:r>
            <w:r w:rsidR="00E300F2">
              <w:rPr>
                <w:rFonts w:ascii="Calibri" w:hAnsi="Calibri"/>
                <w:color w:val="000000" w:themeColor="text1"/>
                <w:sz w:val="18"/>
                <w:szCs w:val="18"/>
                <w:lang w:val="el-GR"/>
              </w:rPr>
              <w:t xml:space="preserve">2.7, </w:t>
            </w:r>
            <w:r w:rsidR="00D3519B" w:rsidRPr="00A6217D">
              <w:rPr>
                <w:rFonts w:ascii="Calibri" w:hAnsi="Calibri"/>
                <w:color w:val="000000" w:themeColor="text1"/>
                <w:sz w:val="18"/>
                <w:szCs w:val="18"/>
                <w:lang w:val="el-GR"/>
              </w:rPr>
              <w:t>2</w:t>
            </w:r>
            <w:r w:rsidRPr="00A6217D">
              <w:rPr>
                <w:rFonts w:ascii="Calibri" w:hAnsi="Calibri"/>
                <w:color w:val="000000" w:themeColor="text1"/>
                <w:sz w:val="18"/>
                <w:szCs w:val="18"/>
                <w:lang w:val="el-GR"/>
              </w:rPr>
              <w:t>.</w:t>
            </w:r>
            <w:r w:rsidR="00D374DB">
              <w:rPr>
                <w:rFonts w:ascii="Calibri" w:hAnsi="Calibri"/>
                <w:color w:val="000000" w:themeColor="text1"/>
                <w:sz w:val="18"/>
                <w:szCs w:val="18"/>
                <w:lang w:val="el-GR"/>
              </w:rPr>
              <w:t>11.1</w:t>
            </w:r>
          </w:p>
        </w:tc>
        <w:tc>
          <w:tcPr>
            <w:tcW w:w="703" w:type="pct"/>
            <w:tcBorders>
              <w:top w:val="nil"/>
              <w:left w:val="nil"/>
              <w:bottom w:val="single" w:sz="4" w:space="0" w:color="auto"/>
              <w:right w:val="single" w:sz="4" w:space="0" w:color="auto"/>
            </w:tcBorders>
            <w:vAlign w:val="center"/>
            <w:hideMark/>
          </w:tcPr>
          <w:p w14:paraId="1F3A29D0" w14:textId="77777777" w:rsidR="00EC7535" w:rsidRPr="00A6217D" w:rsidRDefault="00EC7535" w:rsidP="00EC7535">
            <w:pPr>
              <w:overflowPunct/>
              <w:autoSpaceDE/>
              <w:autoSpaceDN/>
              <w:adjustRightInd/>
              <w:textAlignment w:val="auto"/>
              <w:rPr>
                <w:rFonts w:ascii="Calibri" w:hAnsi="Calibri"/>
                <w:b/>
                <w:bCs/>
                <w:color w:val="000000" w:themeColor="text1"/>
                <w:sz w:val="18"/>
                <w:szCs w:val="18"/>
                <w:lang w:val="el-GR"/>
              </w:rPr>
            </w:pPr>
            <w:r w:rsidRPr="00A6217D">
              <w:rPr>
                <w:rFonts w:ascii="Calibri" w:hAnsi="Calibri"/>
                <w:b/>
                <w:bCs/>
                <w:color w:val="000000" w:themeColor="text1"/>
                <w:sz w:val="18"/>
                <w:szCs w:val="18"/>
                <w:lang w:val="el-GR"/>
              </w:rPr>
              <w:t>NAI</w:t>
            </w:r>
          </w:p>
        </w:tc>
        <w:tc>
          <w:tcPr>
            <w:tcW w:w="650" w:type="pct"/>
            <w:tcBorders>
              <w:top w:val="nil"/>
              <w:left w:val="nil"/>
              <w:bottom w:val="single" w:sz="4" w:space="0" w:color="auto"/>
              <w:right w:val="single" w:sz="4" w:space="0" w:color="auto"/>
            </w:tcBorders>
            <w:vAlign w:val="center"/>
            <w:hideMark/>
          </w:tcPr>
          <w:p w14:paraId="1562E5D5"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c>
          <w:tcPr>
            <w:tcW w:w="801" w:type="pct"/>
            <w:tcBorders>
              <w:top w:val="nil"/>
              <w:left w:val="nil"/>
              <w:bottom w:val="single" w:sz="4" w:space="0" w:color="auto"/>
              <w:right w:val="single" w:sz="12" w:space="0" w:color="auto"/>
            </w:tcBorders>
            <w:vAlign w:val="center"/>
            <w:hideMark/>
          </w:tcPr>
          <w:p w14:paraId="0E17EAFB"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r>
      <w:tr w:rsidR="00F34F40" w:rsidRPr="00A6217D" w14:paraId="0444B607" w14:textId="77777777" w:rsidTr="00600232">
        <w:trPr>
          <w:trHeight w:val="510"/>
        </w:trPr>
        <w:tc>
          <w:tcPr>
            <w:tcW w:w="317" w:type="pct"/>
            <w:tcBorders>
              <w:top w:val="nil"/>
              <w:left w:val="single" w:sz="12" w:space="0" w:color="auto"/>
              <w:bottom w:val="single" w:sz="4" w:space="0" w:color="auto"/>
              <w:right w:val="single" w:sz="4" w:space="0" w:color="auto"/>
            </w:tcBorders>
            <w:vAlign w:val="center"/>
            <w:hideMark/>
          </w:tcPr>
          <w:p w14:paraId="45F22B3E" w14:textId="77777777" w:rsidR="00EC7535" w:rsidRPr="00A6217D" w:rsidRDefault="00413D26" w:rsidP="00413D26">
            <w:pPr>
              <w:overflowPunct/>
              <w:autoSpaceDE/>
              <w:autoSpaceDN/>
              <w:adjustRightInd/>
              <w:jc w:val="center"/>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1</w:t>
            </w:r>
            <w:r w:rsidR="00EC7535" w:rsidRPr="00A6217D">
              <w:rPr>
                <w:rFonts w:ascii="Calibri" w:hAnsi="Calibri"/>
                <w:color w:val="000000" w:themeColor="text1"/>
                <w:sz w:val="18"/>
                <w:szCs w:val="18"/>
                <w:lang w:val="el-GR"/>
              </w:rPr>
              <w:t>.6</w:t>
            </w:r>
          </w:p>
        </w:tc>
        <w:tc>
          <w:tcPr>
            <w:tcW w:w="507" w:type="pct"/>
            <w:vMerge/>
            <w:tcBorders>
              <w:top w:val="nil"/>
              <w:left w:val="single" w:sz="4" w:space="0" w:color="auto"/>
              <w:bottom w:val="single" w:sz="4" w:space="0" w:color="000000"/>
              <w:right w:val="single" w:sz="4" w:space="0" w:color="auto"/>
            </w:tcBorders>
            <w:vAlign w:val="center"/>
            <w:hideMark/>
          </w:tcPr>
          <w:p w14:paraId="7671CC47"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p>
        </w:tc>
        <w:tc>
          <w:tcPr>
            <w:tcW w:w="1060" w:type="pct"/>
            <w:tcBorders>
              <w:top w:val="nil"/>
              <w:left w:val="nil"/>
              <w:bottom w:val="single" w:sz="4" w:space="0" w:color="auto"/>
              <w:right w:val="single" w:sz="4" w:space="0" w:color="auto"/>
            </w:tcBorders>
            <w:vAlign w:val="center"/>
            <w:hideMark/>
          </w:tcPr>
          <w:p w14:paraId="06B6A912" w14:textId="01A12FAB" w:rsidR="00EC7535" w:rsidRPr="00A6217D" w:rsidRDefault="00EC7535" w:rsidP="005B7DD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xml:space="preserve">Κάρτα </w:t>
            </w:r>
            <w:r w:rsidR="00D374DB">
              <w:rPr>
                <w:rFonts w:ascii="Calibri" w:hAnsi="Calibri"/>
                <w:color w:val="000000" w:themeColor="text1"/>
                <w:sz w:val="18"/>
                <w:szCs w:val="18"/>
                <w:lang w:val="el-GR"/>
              </w:rPr>
              <w:t>ΝΒ ΙοΤ</w:t>
            </w:r>
            <w:r w:rsidR="00B21A5B" w:rsidRPr="00A6217D">
              <w:rPr>
                <w:rFonts w:ascii="Calibri" w:hAnsi="Calibri"/>
                <w:color w:val="000000" w:themeColor="text1"/>
                <w:sz w:val="18"/>
                <w:szCs w:val="18"/>
                <w:lang w:val="el-GR"/>
              </w:rPr>
              <w:t xml:space="preserve"> για την </w:t>
            </w:r>
            <w:r w:rsidRPr="00A6217D">
              <w:rPr>
                <w:rFonts w:ascii="Calibri" w:hAnsi="Calibri"/>
                <w:color w:val="000000" w:themeColor="text1"/>
                <w:sz w:val="18"/>
                <w:szCs w:val="18"/>
                <w:lang w:val="el-GR"/>
              </w:rPr>
              <w:t>λήψη των δεδομένων</w:t>
            </w:r>
            <w:r w:rsidR="007C4376">
              <w:rPr>
                <w:rFonts w:ascii="Calibri" w:hAnsi="Calibri"/>
                <w:color w:val="000000" w:themeColor="text1"/>
                <w:sz w:val="18"/>
                <w:szCs w:val="18"/>
                <w:lang w:val="el-GR"/>
              </w:rPr>
              <w:t xml:space="preserve"> και κεραία</w:t>
            </w:r>
          </w:p>
        </w:tc>
        <w:tc>
          <w:tcPr>
            <w:tcW w:w="962" w:type="pct"/>
            <w:tcBorders>
              <w:top w:val="nil"/>
              <w:left w:val="nil"/>
              <w:bottom w:val="single" w:sz="4" w:space="0" w:color="auto"/>
              <w:right w:val="single" w:sz="4" w:space="0" w:color="auto"/>
            </w:tcBorders>
            <w:vAlign w:val="center"/>
            <w:hideMark/>
          </w:tcPr>
          <w:p w14:paraId="2880D2F5" w14:textId="29AD59D5" w:rsidR="00EC7535" w:rsidRPr="00A6217D" w:rsidRDefault="00EC7535" w:rsidP="00B21A5B">
            <w:pPr>
              <w:overflowPunct/>
              <w:autoSpaceDE/>
              <w:autoSpaceDN/>
              <w:adjustRightInd/>
              <w:textAlignment w:val="auto"/>
              <w:rPr>
                <w:rFonts w:ascii="Calibri" w:hAnsi="Calibri"/>
                <w:color w:val="000000" w:themeColor="text1"/>
                <w:sz w:val="18"/>
                <w:szCs w:val="18"/>
                <w:lang w:val="en-US"/>
              </w:rPr>
            </w:pPr>
            <w:r w:rsidRPr="00A6217D">
              <w:rPr>
                <w:rFonts w:ascii="Calibri" w:hAnsi="Calibri"/>
                <w:color w:val="000000" w:themeColor="text1"/>
                <w:sz w:val="18"/>
                <w:szCs w:val="18"/>
                <w:lang w:val="el-GR"/>
              </w:rPr>
              <w:t>Τ.Π. Κεφ.</w:t>
            </w:r>
            <w:r w:rsidR="00B21A5B" w:rsidRPr="00A6217D">
              <w:rPr>
                <w:rFonts w:ascii="Calibri" w:hAnsi="Calibri"/>
                <w:color w:val="000000" w:themeColor="text1"/>
                <w:sz w:val="18"/>
                <w:szCs w:val="18"/>
                <w:lang w:val="el-GR"/>
              </w:rPr>
              <w:t xml:space="preserve"> 2 – παρ. 2.</w:t>
            </w:r>
            <w:r w:rsidR="007C4376">
              <w:rPr>
                <w:rFonts w:ascii="Calibri" w:hAnsi="Calibri"/>
                <w:color w:val="000000" w:themeColor="text1"/>
                <w:sz w:val="18"/>
                <w:szCs w:val="18"/>
                <w:lang w:val="en-US"/>
              </w:rPr>
              <w:t>1, 2.4</w:t>
            </w:r>
          </w:p>
        </w:tc>
        <w:tc>
          <w:tcPr>
            <w:tcW w:w="703" w:type="pct"/>
            <w:tcBorders>
              <w:top w:val="nil"/>
              <w:left w:val="nil"/>
              <w:bottom w:val="single" w:sz="4" w:space="0" w:color="auto"/>
              <w:right w:val="single" w:sz="4" w:space="0" w:color="auto"/>
            </w:tcBorders>
            <w:vAlign w:val="center"/>
            <w:hideMark/>
          </w:tcPr>
          <w:p w14:paraId="7129DC6A" w14:textId="77777777" w:rsidR="00EC7535" w:rsidRPr="00A6217D" w:rsidRDefault="00EC7535" w:rsidP="00EC7535">
            <w:pPr>
              <w:overflowPunct/>
              <w:autoSpaceDE/>
              <w:autoSpaceDN/>
              <w:adjustRightInd/>
              <w:textAlignment w:val="auto"/>
              <w:rPr>
                <w:rFonts w:ascii="Calibri" w:hAnsi="Calibri"/>
                <w:b/>
                <w:bCs/>
                <w:color w:val="000000" w:themeColor="text1"/>
                <w:sz w:val="18"/>
                <w:szCs w:val="18"/>
                <w:lang w:val="el-GR"/>
              </w:rPr>
            </w:pPr>
            <w:r w:rsidRPr="00A6217D">
              <w:rPr>
                <w:rFonts w:ascii="Calibri" w:hAnsi="Calibri"/>
                <w:b/>
                <w:bCs/>
                <w:color w:val="000000" w:themeColor="text1"/>
                <w:sz w:val="18"/>
                <w:szCs w:val="18"/>
                <w:lang w:val="el-GR"/>
              </w:rPr>
              <w:t>NAI</w:t>
            </w:r>
          </w:p>
        </w:tc>
        <w:tc>
          <w:tcPr>
            <w:tcW w:w="650" w:type="pct"/>
            <w:tcBorders>
              <w:top w:val="nil"/>
              <w:left w:val="nil"/>
              <w:bottom w:val="single" w:sz="4" w:space="0" w:color="auto"/>
              <w:right w:val="single" w:sz="4" w:space="0" w:color="auto"/>
            </w:tcBorders>
            <w:vAlign w:val="center"/>
            <w:hideMark/>
          </w:tcPr>
          <w:p w14:paraId="6DF9BF6C"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c>
          <w:tcPr>
            <w:tcW w:w="801" w:type="pct"/>
            <w:tcBorders>
              <w:top w:val="nil"/>
              <w:left w:val="nil"/>
              <w:bottom w:val="single" w:sz="4" w:space="0" w:color="auto"/>
              <w:right w:val="single" w:sz="12" w:space="0" w:color="auto"/>
            </w:tcBorders>
            <w:vAlign w:val="center"/>
            <w:hideMark/>
          </w:tcPr>
          <w:p w14:paraId="21318840"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r>
      <w:tr w:rsidR="00F34F40" w:rsidRPr="00A6217D" w14:paraId="6CAD9A81" w14:textId="77777777" w:rsidTr="00600232">
        <w:trPr>
          <w:trHeight w:val="510"/>
        </w:trPr>
        <w:tc>
          <w:tcPr>
            <w:tcW w:w="317" w:type="pct"/>
            <w:tcBorders>
              <w:top w:val="nil"/>
              <w:left w:val="single" w:sz="12" w:space="0" w:color="auto"/>
              <w:bottom w:val="single" w:sz="4" w:space="0" w:color="auto"/>
              <w:right w:val="single" w:sz="4" w:space="0" w:color="auto"/>
            </w:tcBorders>
            <w:vAlign w:val="center"/>
            <w:hideMark/>
          </w:tcPr>
          <w:p w14:paraId="5B07D58D" w14:textId="77777777" w:rsidR="00EC7535" w:rsidRPr="00A6217D" w:rsidRDefault="00413D26" w:rsidP="00413D26">
            <w:pPr>
              <w:overflowPunct/>
              <w:autoSpaceDE/>
              <w:autoSpaceDN/>
              <w:adjustRightInd/>
              <w:jc w:val="center"/>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1</w:t>
            </w:r>
            <w:r w:rsidR="00EC7535" w:rsidRPr="00A6217D">
              <w:rPr>
                <w:rFonts w:ascii="Calibri" w:hAnsi="Calibri"/>
                <w:color w:val="000000" w:themeColor="text1"/>
                <w:sz w:val="18"/>
                <w:szCs w:val="18"/>
                <w:lang w:val="el-GR"/>
              </w:rPr>
              <w:t>.7</w:t>
            </w:r>
          </w:p>
        </w:tc>
        <w:tc>
          <w:tcPr>
            <w:tcW w:w="507" w:type="pct"/>
            <w:vMerge/>
            <w:tcBorders>
              <w:top w:val="nil"/>
              <w:left w:val="single" w:sz="4" w:space="0" w:color="auto"/>
              <w:bottom w:val="single" w:sz="4" w:space="0" w:color="000000"/>
              <w:right w:val="single" w:sz="4" w:space="0" w:color="auto"/>
            </w:tcBorders>
            <w:vAlign w:val="center"/>
            <w:hideMark/>
          </w:tcPr>
          <w:p w14:paraId="5698661A"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p>
        </w:tc>
        <w:tc>
          <w:tcPr>
            <w:tcW w:w="1060" w:type="pct"/>
            <w:tcBorders>
              <w:top w:val="nil"/>
              <w:left w:val="nil"/>
              <w:bottom w:val="single" w:sz="4" w:space="0" w:color="auto"/>
              <w:right w:val="single" w:sz="4" w:space="0" w:color="auto"/>
            </w:tcBorders>
            <w:vAlign w:val="center"/>
            <w:hideMark/>
          </w:tcPr>
          <w:p w14:paraId="2F91D228"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Ηλεκτρική τροφοδοσία μονάδας</w:t>
            </w:r>
          </w:p>
        </w:tc>
        <w:tc>
          <w:tcPr>
            <w:tcW w:w="962" w:type="pct"/>
            <w:tcBorders>
              <w:top w:val="nil"/>
              <w:left w:val="nil"/>
              <w:bottom w:val="single" w:sz="4" w:space="0" w:color="auto"/>
              <w:right w:val="single" w:sz="4" w:space="0" w:color="auto"/>
            </w:tcBorders>
            <w:vAlign w:val="center"/>
            <w:hideMark/>
          </w:tcPr>
          <w:p w14:paraId="083812CA" w14:textId="03AE48F2" w:rsidR="00EC7535" w:rsidRPr="00A6217D" w:rsidRDefault="00EC7535" w:rsidP="00867BF4">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Τ.Π. Κεφ.</w:t>
            </w:r>
            <w:r w:rsidR="00867BF4" w:rsidRPr="00A6217D">
              <w:rPr>
                <w:rFonts w:ascii="Calibri" w:hAnsi="Calibri"/>
                <w:color w:val="000000" w:themeColor="text1"/>
                <w:sz w:val="18"/>
                <w:szCs w:val="18"/>
                <w:lang w:val="en-US"/>
              </w:rPr>
              <w:t>2</w:t>
            </w:r>
            <w:r w:rsidRPr="00A6217D">
              <w:rPr>
                <w:rFonts w:ascii="Calibri" w:hAnsi="Calibri"/>
                <w:color w:val="000000" w:themeColor="text1"/>
                <w:sz w:val="18"/>
                <w:szCs w:val="18"/>
                <w:lang w:val="el-GR"/>
              </w:rPr>
              <w:t xml:space="preserve"> - παρ.</w:t>
            </w:r>
            <w:r w:rsidR="00E300F2">
              <w:rPr>
                <w:rFonts w:ascii="Calibri" w:hAnsi="Calibri"/>
                <w:color w:val="000000" w:themeColor="text1"/>
                <w:sz w:val="18"/>
                <w:szCs w:val="18"/>
                <w:lang w:val="en-US"/>
              </w:rPr>
              <w:t xml:space="preserve"> 2.2,</w:t>
            </w:r>
            <w:r w:rsidRPr="00A6217D">
              <w:rPr>
                <w:rFonts w:ascii="Calibri" w:hAnsi="Calibri"/>
                <w:color w:val="000000" w:themeColor="text1"/>
                <w:sz w:val="18"/>
                <w:szCs w:val="18"/>
                <w:lang w:val="el-GR"/>
              </w:rPr>
              <w:t xml:space="preserve"> </w:t>
            </w:r>
            <w:r w:rsidR="00867BF4" w:rsidRPr="00A6217D">
              <w:rPr>
                <w:rFonts w:ascii="Calibri" w:hAnsi="Calibri"/>
                <w:color w:val="000000" w:themeColor="text1"/>
                <w:sz w:val="18"/>
                <w:szCs w:val="18"/>
                <w:lang w:val="en-US"/>
              </w:rPr>
              <w:t>2</w:t>
            </w:r>
            <w:r w:rsidRPr="00A6217D">
              <w:rPr>
                <w:rFonts w:ascii="Calibri" w:hAnsi="Calibri"/>
                <w:color w:val="000000" w:themeColor="text1"/>
                <w:sz w:val="18"/>
                <w:szCs w:val="18"/>
                <w:lang w:val="el-GR"/>
              </w:rPr>
              <w:t>.</w:t>
            </w:r>
            <w:r w:rsidR="007C4376">
              <w:rPr>
                <w:rFonts w:ascii="Calibri" w:hAnsi="Calibri"/>
                <w:color w:val="000000" w:themeColor="text1"/>
                <w:sz w:val="18"/>
                <w:szCs w:val="18"/>
                <w:lang w:val="en-US"/>
              </w:rPr>
              <w:t>4</w:t>
            </w:r>
          </w:p>
        </w:tc>
        <w:tc>
          <w:tcPr>
            <w:tcW w:w="703" w:type="pct"/>
            <w:tcBorders>
              <w:top w:val="nil"/>
              <w:left w:val="nil"/>
              <w:bottom w:val="single" w:sz="4" w:space="0" w:color="auto"/>
              <w:right w:val="single" w:sz="4" w:space="0" w:color="auto"/>
            </w:tcBorders>
            <w:vAlign w:val="center"/>
            <w:hideMark/>
          </w:tcPr>
          <w:p w14:paraId="6A358315" w14:textId="77777777" w:rsidR="00EC7535" w:rsidRPr="00A6217D" w:rsidRDefault="00867BF4" w:rsidP="00EC7535">
            <w:pPr>
              <w:overflowPunct/>
              <w:autoSpaceDE/>
              <w:autoSpaceDN/>
              <w:adjustRightInd/>
              <w:textAlignment w:val="auto"/>
              <w:rPr>
                <w:rFonts w:ascii="Calibri" w:hAnsi="Calibri"/>
                <w:b/>
                <w:bCs/>
                <w:color w:val="000000" w:themeColor="text1"/>
                <w:sz w:val="18"/>
                <w:szCs w:val="18"/>
                <w:lang w:val="el-GR"/>
              </w:rPr>
            </w:pPr>
            <w:r w:rsidRPr="00A6217D">
              <w:rPr>
                <w:rFonts w:ascii="Calibri" w:hAnsi="Calibri"/>
                <w:b/>
                <w:bCs/>
                <w:color w:val="000000" w:themeColor="text1"/>
                <w:sz w:val="18"/>
                <w:szCs w:val="18"/>
                <w:lang w:val="el-GR"/>
              </w:rPr>
              <w:t>ΝΑΙ</w:t>
            </w:r>
          </w:p>
        </w:tc>
        <w:tc>
          <w:tcPr>
            <w:tcW w:w="650" w:type="pct"/>
            <w:tcBorders>
              <w:top w:val="nil"/>
              <w:left w:val="nil"/>
              <w:bottom w:val="single" w:sz="4" w:space="0" w:color="auto"/>
              <w:right w:val="single" w:sz="4" w:space="0" w:color="auto"/>
            </w:tcBorders>
            <w:vAlign w:val="center"/>
            <w:hideMark/>
          </w:tcPr>
          <w:p w14:paraId="21F2A335"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c>
          <w:tcPr>
            <w:tcW w:w="801" w:type="pct"/>
            <w:tcBorders>
              <w:top w:val="nil"/>
              <w:left w:val="nil"/>
              <w:bottom w:val="single" w:sz="4" w:space="0" w:color="auto"/>
              <w:right w:val="single" w:sz="12" w:space="0" w:color="auto"/>
            </w:tcBorders>
            <w:vAlign w:val="center"/>
            <w:hideMark/>
          </w:tcPr>
          <w:p w14:paraId="746BF547"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r>
      <w:tr w:rsidR="00F34F40" w:rsidRPr="00A6217D" w14:paraId="7B74722C" w14:textId="77777777" w:rsidTr="00600232">
        <w:trPr>
          <w:trHeight w:val="255"/>
        </w:trPr>
        <w:tc>
          <w:tcPr>
            <w:tcW w:w="317" w:type="pct"/>
            <w:tcBorders>
              <w:top w:val="nil"/>
              <w:left w:val="single" w:sz="12" w:space="0" w:color="auto"/>
              <w:bottom w:val="single" w:sz="4" w:space="0" w:color="auto"/>
              <w:right w:val="single" w:sz="4" w:space="0" w:color="auto"/>
            </w:tcBorders>
            <w:vAlign w:val="center"/>
            <w:hideMark/>
          </w:tcPr>
          <w:p w14:paraId="5B0D2E7D" w14:textId="77777777" w:rsidR="00EC7535" w:rsidRPr="00A6217D" w:rsidRDefault="00413D26" w:rsidP="00413D26">
            <w:pPr>
              <w:overflowPunct/>
              <w:autoSpaceDE/>
              <w:autoSpaceDN/>
              <w:adjustRightInd/>
              <w:jc w:val="center"/>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1</w:t>
            </w:r>
            <w:r w:rsidR="00EC7535" w:rsidRPr="00A6217D">
              <w:rPr>
                <w:rFonts w:ascii="Calibri" w:hAnsi="Calibri"/>
                <w:color w:val="000000" w:themeColor="text1"/>
                <w:sz w:val="18"/>
                <w:szCs w:val="18"/>
                <w:lang w:val="el-GR"/>
              </w:rPr>
              <w:t>.8</w:t>
            </w:r>
          </w:p>
        </w:tc>
        <w:tc>
          <w:tcPr>
            <w:tcW w:w="507" w:type="pct"/>
            <w:vMerge/>
            <w:tcBorders>
              <w:top w:val="nil"/>
              <w:left w:val="single" w:sz="4" w:space="0" w:color="auto"/>
              <w:bottom w:val="single" w:sz="4" w:space="0" w:color="auto"/>
              <w:right w:val="single" w:sz="4" w:space="0" w:color="auto"/>
            </w:tcBorders>
            <w:vAlign w:val="center"/>
            <w:hideMark/>
          </w:tcPr>
          <w:p w14:paraId="23BD5358"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p>
        </w:tc>
        <w:tc>
          <w:tcPr>
            <w:tcW w:w="1060" w:type="pct"/>
            <w:tcBorders>
              <w:top w:val="nil"/>
              <w:left w:val="nil"/>
              <w:bottom w:val="single" w:sz="4" w:space="0" w:color="auto"/>
              <w:right w:val="single" w:sz="4" w:space="0" w:color="auto"/>
            </w:tcBorders>
            <w:vAlign w:val="center"/>
            <w:hideMark/>
          </w:tcPr>
          <w:p w14:paraId="313319F5"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Εσωτερικός μετρητής ωρών λειτουργίας</w:t>
            </w:r>
          </w:p>
        </w:tc>
        <w:tc>
          <w:tcPr>
            <w:tcW w:w="962" w:type="pct"/>
            <w:tcBorders>
              <w:top w:val="nil"/>
              <w:left w:val="nil"/>
              <w:bottom w:val="single" w:sz="4" w:space="0" w:color="auto"/>
              <w:right w:val="single" w:sz="4" w:space="0" w:color="auto"/>
            </w:tcBorders>
            <w:vAlign w:val="center"/>
            <w:hideMark/>
          </w:tcPr>
          <w:p w14:paraId="10778E52" w14:textId="77777777" w:rsidR="00EC7535" w:rsidRPr="00A6217D" w:rsidRDefault="00EC7535" w:rsidP="000777DD">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xml:space="preserve">Τ.Π. Κεφ. </w:t>
            </w:r>
            <w:r w:rsidR="000777DD" w:rsidRPr="00A6217D">
              <w:rPr>
                <w:rFonts w:ascii="Calibri" w:hAnsi="Calibri"/>
                <w:color w:val="000000" w:themeColor="text1"/>
                <w:sz w:val="18"/>
                <w:szCs w:val="18"/>
                <w:lang w:val="el-GR"/>
              </w:rPr>
              <w:t>2</w:t>
            </w:r>
            <w:r w:rsidRPr="00A6217D">
              <w:rPr>
                <w:rFonts w:ascii="Calibri" w:hAnsi="Calibri"/>
                <w:color w:val="000000" w:themeColor="text1"/>
                <w:sz w:val="18"/>
                <w:szCs w:val="18"/>
                <w:lang w:val="el-GR"/>
              </w:rPr>
              <w:t xml:space="preserve"> - παρ. </w:t>
            </w:r>
            <w:r w:rsidR="00FB21C2" w:rsidRPr="00A6217D">
              <w:rPr>
                <w:rFonts w:ascii="Calibri" w:hAnsi="Calibri"/>
                <w:color w:val="000000" w:themeColor="text1"/>
                <w:sz w:val="18"/>
                <w:szCs w:val="18"/>
                <w:lang w:val="el-GR"/>
              </w:rPr>
              <w:t xml:space="preserve">2.4 &amp; </w:t>
            </w:r>
            <w:r w:rsidR="000777DD" w:rsidRPr="00A6217D">
              <w:rPr>
                <w:rFonts w:ascii="Calibri" w:hAnsi="Calibri"/>
                <w:color w:val="000000" w:themeColor="text1"/>
                <w:sz w:val="18"/>
                <w:szCs w:val="18"/>
                <w:lang w:val="el-GR"/>
              </w:rPr>
              <w:t>2</w:t>
            </w:r>
            <w:r w:rsidRPr="00A6217D">
              <w:rPr>
                <w:rFonts w:ascii="Calibri" w:hAnsi="Calibri"/>
                <w:color w:val="000000" w:themeColor="text1"/>
                <w:sz w:val="18"/>
                <w:szCs w:val="18"/>
                <w:lang w:val="el-GR"/>
              </w:rPr>
              <w:t>.</w:t>
            </w:r>
            <w:r w:rsidR="000777DD" w:rsidRPr="00A6217D">
              <w:rPr>
                <w:rFonts w:ascii="Calibri" w:hAnsi="Calibri"/>
                <w:color w:val="000000" w:themeColor="text1"/>
                <w:sz w:val="18"/>
                <w:szCs w:val="18"/>
                <w:lang w:val="el-GR"/>
              </w:rPr>
              <w:t>6</w:t>
            </w:r>
          </w:p>
        </w:tc>
        <w:tc>
          <w:tcPr>
            <w:tcW w:w="703" w:type="pct"/>
            <w:tcBorders>
              <w:top w:val="nil"/>
              <w:left w:val="nil"/>
              <w:bottom w:val="single" w:sz="4" w:space="0" w:color="auto"/>
              <w:right w:val="single" w:sz="4" w:space="0" w:color="auto"/>
            </w:tcBorders>
            <w:vAlign w:val="center"/>
            <w:hideMark/>
          </w:tcPr>
          <w:p w14:paraId="559B89BF" w14:textId="77777777" w:rsidR="00EC7535" w:rsidRPr="00A6217D" w:rsidRDefault="00EC7535" w:rsidP="00EC7535">
            <w:pPr>
              <w:overflowPunct/>
              <w:autoSpaceDE/>
              <w:autoSpaceDN/>
              <w:adjustRightInd/>
              <w:textAlignment w:val="auto"/>
              <w:rPr>
                <w:rFonts w:ascii="Calibri" w:hAnsi="Calibri"/>
                <w:b/>
                <w:bCs/>
                <w:color w:val="000000" w:themeColor="text1"/>
                <w:sz w:val="18"/>
                <w:szCs w:val="18"/>
                <w:lang w:val="el-GR"/>
              </w:rPr>
            </w:pPr>
            <w:r w:rsidRPr="00A6217D">
              <w:rPr>
                <w:rFonts w:ascii="Calibri" w:hAnsi="Calibri"/>
                <w:b/>
                <w:bCs/>
                <w:color w:val="000000" w:themeColor="text1"/>
                <w:sz w:val="18"/>
                <w:szCs w:val="18"/>
                <w:lang w:val="el-GR"/>
              </w:rPr>
              <w:t>ΝΑΙ</w:t>
            </w:r>
          </w:p>
        </w:tc>
        <w:tc>
          <w:tcPr>
            <w:tcW w:w="650" w:type="pct"/>
            <w:tcBorders>
              <w:top w:val="nil"/>
              <w:left w:val="nil"/>
              <w:bottom w:val="single" w:sz="4" w:space="0" w:color="auto"/>
              <w:right w:val="single" w:sz="4" w:space="0" w:color="auto"/>
            </w:tcBorders>
            <w:vAlign w:val="center"/>
            <w:hideMark/>
          </w:tcPr>
          <w:p w14:paraId="4B0059CD"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c>
          <w:tcPr>
            <w:tcW w:w="801" w:type="pct"/>
            <w:tcBorders>
              <w:top w:val="nil"/>
              <w:left w:val="nil"/>
              <w:bottom w:val="single" w:sz="4" w:space="0" w:color="auto"/>
              <w:right w:val="single" w:sz="12" w:space="0" w:color="auto"/>
            </w:tcBorders>
            <w:vAlign w:val="center"/>
            <w:hideMark/>
          </w:tcPr>
          <w:p w14:paraId="6781D926"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r>
      <w:tr w:rsidR="00F34F40" w:rsidRPr="00A6217D" w14:paraId="1D0DD10A" w14:textId="77777777" w:rsidTr="00815503">
        <w:trPr>
          <w:trHeight w:val="885"/>
        </w:trPr>
        <w:tc>
          <w:tcPr>
            <w:tcW w:w="317" w:type="pct"/>
            <w:tcBorders>
              <w:top w:val="single" w:sz="4" w:space="0" w:color="auto"/>
              <w:left w:val="single" w:sz="4" w:space="0" w:color="auto"/>
              <w:bottom w:val="single" w:sz="4" w:space="0" w:color="auto"/>
              <w:right w:val="single" w:sz="4" w:space="0" w:color="auto"/>
            </w:tcBorders>
            <w:vAlign w:val="center"/>
            <w:hideMark/>
          </w:tcPr>
          <w:p w14:paraId="3D4D0D5A" w14:textId="77777777" w:rsidR="00EC7535" w:rsidRPr="00A6217D" w:rsidRDefault="00413D26" w:rsidP="00413D26">
            <w:pPr>
              <w:overflowPunct/>
              <w:autoSpaceDE/>
              <w:autoSpaceDN/>
              <w:adjustRightInd/>
              <w:jc w:val="center"/>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1</w:t>
            </w:r>
            <w:r w:rsidR="00EC7535" w:rsidRPr="00A6217D">
              <w:rPr>
                <w:rFonts w:ascii="Calibri" w:hAnsi="Calibri"/>
                <w:color w:val="000000" w:themeColor="text1"/>
                <w:sz w:val="18"/>
                <w:szCs w:val="18"/>
                <w:lang w:val="el-GR"/>
              </w:rPr>
              <w:t>.9</w:t>
            </w:r>
          </w:p>
        </w:tc>
        <w:tc>
          <w:tcPr>
            <w:tcW w:w="507" w:type="pct"/>
            <w:vMerge/>
            <w:tcBorders>
              <w:top w:val="single" w:sz="4" w:space="0" w:color="auto"/>
              <w:left w:val="single" w:sz="4" w:space="0" w:color="auto"/>
              <w:bottom w:val="single" w:sz="4" w:space="0" w:color="auto"/>
              <w:right w:val="single" w:sz="4" w:space="0" w:color="auto"/>
            </w:tcBorders>
            <w:vAlign w:val="center"/>
            <w:hideMark/>
          </w:tcPr>
          <w:p w14:paraId="500609D7"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p>
        </w:tc>
        <w:tc>
          <w:tcPr>
            <w:tcW w:w="1060" w:type="pct"/>
            <w:tcBorders>
              <w:top w:val="single" w:sz="4" w:space="0" w:color="auto"/>
              <w:left w:val="nil"/>
              <w:bottom w:val="single" w:sz="4" w:space="0" w:color="auto"/>
              <w:right w:val="single" w:sz="4" w:space="0" w:color="auto"/>
            </w:tcBorders>
            <w:vAlign w:val="center"/>
            <w:hideMark/>
          </w:tcPr>
          <w:p w14:paraId="12B45646" w14:textId="77777777" w:rsidR="00EC7535" w:rsidRPr="00A6217D" w:rsidRDefault="00EC7535" w:rsidP="003150D1">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Σε κατάλληλη οθόνη (DISPLAY) υγρών κρυστάλλων θα υπάρχει η δυνατότητα, κατά σειρά ένδειξης, των τρεχουσών τιμών των παρακάτω μεγεθών:</w:t>
            </w:r>
            <w:r w:rsidRPr="00A6217D">
              <w:rPr>
                <w:rFonts w:ascii="Calibri" w:hAnsi="Calibri"/>
                <w:color w:val="000000" w:themeColor="text1"/>
                <w:sz w:val="18"/>
                <w:szCs w:val="18"/>
                <w:lang w:val="el-GR"/>
              </w:rPr>
              <w:br/>
              <w:t>• Θερμική ενέργεια (</w:t>
            </w:r>
            <w:r w:rsidR="003150D1" w:rsidRPr="00A6217D">
              <w:rPr>
                <w:rFonts w:ascii="Calibri" w:hAnsi="Calibri"/>
                <w:color w:val="000000" w:themeColor="text1"/>
                <w:sz w:val="18"/>
                <w:szCs w:val="18"/>
                <w:lang w:val="el-GR"/>
              </w:rPr>
              <w:t>MWh, kWh</w:t>
            </w:r>
            <w:r w:rsidRPr="00A6217D">
              <w:rPr>
                <w:rFonts w:ascii="Calibri" w:hAnsi="Calibri"/>
                <w:color w:val="000000" w:themeColor="text1"/>
                <w:sz w:val="18"/>
                <w:szCs w:val="18"/>
                <w:lang w:val="el-GR"/>
              </w:rPr>
              <w:t>).</w:t>
            </w:r>
            <w:r w:rsidRPr="00A6217D">
              <w:rPr>
                <w:rFonts w:ascii="Calibri" w:hAnsi="Calibri"/>
                <w:color w:val="000000" w:themeColor="text1"/>
                <w:sz w:val="18"/>
                <w:szCs w:val="18"/>
                <w:lang w:val="el-GR"/>
              </w:rPr>
              <w:br/>
              <w:t xml:space="preserve">• Θερμική ισχύς (MW, </w:t>
            </w:r>
            <w:r w:rsidR="003150D1" w:rsidRPr="00A6217D">
              <w:rPr>
                <w:rFonts w:ascii="Calibri" w:hAnsi="Calibri"/>
                <w:color w:val="000000" w:themeColor="text1"/>
                <w:sz w:val="18"/>
                <w:szCs w:val="18"/>
                <w:lang w:val="en-US"/>
              </w:rPr>
              <w:t>k</w:t>
            </w:r>
            <w:r w:rsidRPr="00A6217D">
              <w:rPr>
                <w:rFonts w:ascii="Calibri" w:hAnsi="Calibri"/>
                <w:color w:val="000000" w:themeColor="text1"/>
                <w:sz w:val="18"/>
                <w:szCs w:val="18"/>
                <w:lang w:val="el-GR"/>
              </w:rPr>
              <w:t>W).</w:t>
            </w:r>
            <w:r w:rsidRPr="00A6217D">
              <w:rPr>
                <w:rFonts w:ascii="Calibri" w:hAnsi="Calibri"/>
                <w:color w:val="000000" w:themeColor="text1"/>
                <w:sz w:val="18"/>
                <w:szCs w:val="18"/>
                <w:lang w:val="el-GR"/>
              </w:rPr>
              <w:br/>
              <w:t>• Ογκος νερού που έχει διέλθει από το πρωτεύον του εναλλάκτη (m3).</w:t>
            </w:r>
            <w:r w:rsidRPr="00A6217D">
              <w:rPr>
                <w:rFonts w:ascii="Calibri" w:hAnsi="Calibri"/>
                <w:color w:val="000000" w:themeColor="text1"/>
                <w:sz w:val="18"/>
                <w:szCs w:val="18"/>
                <w:lang w:val="el-GR"/>
              </w:rPr>
              <w:br/>
              <w:t>• Παροχή νερού (lt/h).</w:t>
            </w:r>
            <w:r w:rsidRPr="00A6217D">
              <w:rPr>
                <w:rFonts w:ascii="Calibri" w:hAnsi="Calibri"/>
                <w:color w:val="000000" w:themeColor="text1"/>
                <w:sz w:val="18"/>
                <w:szCs w:val="18"/>
                <w:lang w:val="el-GR"/>
              </w:rPr>
              <w:br/>
              <w:t>• Θερμοκρασία νερού προσαγωγής (Τεισ).</w:t>
            </w:r>
            <w:r w:rsidRPr="00A6217D">
              <w:rPr>
                <w:rFonts w:ascii="Calibri" w:hAnsi="Calibri"/>
                <w:color w:val="000000" w:themeColor="text1"/>
                <w:sz w:val="18"/>
                <w:szCs w:val="18"/>
                <w:lang w:val="el-GR"/>
              </w:rPr>
              <w:br/>
              <w:t>• Θερμοκρασία νερού επιστροφής (Τεξ).</w:t>
            </w:r>
            <w:r w:rsidRPr="00A6217D">
              <w:rPr>
                <w:rFonts w:ascii="Calibri" w:hAnsi="Calibri"/>
                <w:color w:val="000000" w:themeColor="text1"/>
                <w:sz w:val="18"/>
                <w:szCs w:val="18"/>
                <w:lang w:val="el-GR"/>
              </w:rPr>
              <w:br/>
              <w:t>• Θερμοκρασιακή διαφορά (ΔΤ=Τεισ-Τεξ).</w:t>
            </w:r>
            <w:r w:rsidRPr="00A6217D">
              <w:rPr>
                <w:rFonts w:ascii="Calibri" w:hAnsi="Calibri"/>
                <w:color w:val="000000" w:themeColor="text1"/>
                <w:sz w:val="18"/>
                <w:szCs w:val="18"/>
                <w:lang w:val="el-GR"/>
              </w:rPr>
              <w:br/>
              <w:t>• Ενδειξη ωρομετρητή.</w:t>
            </w:r>
            <w:r w:rsidRPr="00A6217D">
              <w:rPr>
                <w:rFonts w:ascii="Calibri" w:hAnsi="Calibri"/>
                <w:color w:val="000000" w:themeColor="text1"/>
                <w:sz w:val="18"/>
                <w:szCs w:val="18"/>
                <w:lang w:val="el-GR"/>
              </w:rPr>
              <w:br/>
              <w:t>• Κωδικός σφαλμάτων.</w:t>
            </w:r>
            <w:r w:rsidRPr="00A6217D">
              <w:rPr>
                <w:rFonts w:ascii="Calibri" w:hAnsi="Calibri"/>
                <w:color w:val="000000" w:themeColor="text1"/>
                <w:sz w:val="18"/>
                <w:szCs w:val="18"/>
                <w:lang w:val="el-GR"/>
              </w:rPr>
              <w:br/>
              <w:t>• Ένδειξη ωρών εμφάνισης σφάλματος</w:t>
            </w:r>
            <w:r w:rsidRPr="00A6217D">
              <w:rPr>
                <w:rFonts w:ascii="Calibri" w:hAnsi="Calibri"/>
                <w:color w:val="000000" w:themeColor="text1"/>
                <w:sz w:val="18"/>
                <w:szCs w:val="18"/>
                <w:lang w:val="el-GR"/>
              </w:rPr>
              <w:br/>
              <w:t>• Κωδικός αριθμός καταναλωτή.</w:t>
            </w:r>
          </w:p>
        </w:tc>
        <w:tc>
          <w:tcPr>
            <w:tcW w:w="962" w:type="pct"/>
            <w:tcBorders>
              <w:top w:val="single" w:sz="4" w:space="0" w:color="auto"/>
              <w:left w:val="nil"/>
              <w:bottom w:val="single" w:sz="4" w:space="0" w:color="auto"/>
              <w:right w:val="single" w:sz="4" w:space="0" w:color="auto"/>
            </w:tcBorders>
            <w:vAlign w:val="center"/>
            <w:hideMark/>
          </w:tcPr>
          <w:p w14:paraId="2B5E74C0" w14:textId="07D02E07" w:rsidR="00EC7535" w:rsidRPr="00A6217D" w:rsidRDefault="00EC7535" w:rsidP="00867BF4">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xml:space="preserve">Τ.Π. Κεφ. </w:t>
            </w:r>
            <w:r w:rsidR="00867BF4" w:rsidRPr="00A6217D">
              <w:rPr>
                <w:rFonts w:ascii="Calibri" w:hAnsi="Calibri"/>
                <w:color w:val="000000" w:themeColor="text1"/>
                <w:sz w:val="18"/>
                <w:szCs w:val="18"/>
                <w:lang w:val="el-GR"/>
              </w:rPr>
              <w:t>2</w:t>
            </w:r>
            <w:r w:rsidRPr="00A6217D">
              <w:rPr>
                <w:rFonts w:ascii="Calibri" w:hAnsi="Calibri"/>
                <w:color w:val="000000" w:themeColor="text1"/>
                <w:sz w:val="18"/>
                <w:szCs w:val="18"/>
                <w:lang w:val="el-GR"/>
              </w:rPr>
              <w:t xml:space="preserve"> - παρ. </w:t>
            </w:r>
            <w:r w:rsidR="00867BF4" w:rsidRPr="00A6217D">
              <w:rPr>
                <w:rFonts w:ascii="Calibri" w:hAnsi="Calibri"/>
                <w:color w:val="000000" w:themeColor="text1"/>
                <w:sz w:val="18"/>
                <w:szCs w:val="18"/>
                <w:lang w:val="el-GR"/>
              </w:rPr>
              <w:t>2</w:t>
            </w:r>
            <w:r w:rsidRPr="00A6217D">
              <w:rPr>
                <w:rFonts w:ascii="Calibri" w:hAnsi="Calibri"/>
                <w:color w:val="000000" w:themeColor="text1"/>
                <w:sz w:val="18"/>
                <w:szCs w:val="18"/>
                <w:lang w:val="el-GR"/>
              </w:rPr>
              <w:t>.</w:t>
            </w:r>
            <w:r w:rsidR="00E300F2">
              <w:rPr>
                <w:rFonts w:ascii="Calibri" w:hAnsi="Calibri"/>
                <w:color w:val="000000" w:themeColor="text1"/>
                <w:sz w:val="18"/>
                <w:szCs w:val="18"/>
                <w:lang w:val="en-US"/>
              </w:rPr>
              <w:t>6</w:t>
            </w:r>
          </w:p>
        </w:tc>
        <w:tc>
          <w:tcPr>
            <w:tcW w:w="703" w:type="pct"/>
            <w:tcBorders>
              <w:top w:val="single" w:sz="4" w:space="0" w:color="auto"/>
              <w:left w:val="nil"/>
              <w:bottom w:val="single" w:sz="4" w:space="0" w:color="auto"/>
              <w:right w:val="single" w:sz="4" w:space="0" w:color="auto"/>
            </w:tcBorders>
            <w:vAlign w:val="center"/>
            <w:hideMark/>
          </w:tcPr>
          <w:p w14:paraId="61B1C1DD" w14:textId="77777777" w:rsidR="00EC7535" w:rsidRPr="00A6217D" w:rsidRDefault="00EC7535" w:rsidP="00EC7535">
            <w:pPr>
              <w:overflowPunct/>
              <w:autoSpaceDE/>
              <w:autoSpaceDN/>
              <w:adjustRightInd/>
              <w:textAlignment w:val="auto"/>
              <w:rPr>
                <w:rFonts w:ascii="Calibri" w:hAnsi="Calibri"/>
                <w:b/>
                <w:bCs/>
                <w:color w:val="000000" w:themeColor="text1"/>
                <w:sz w:val="18"/>
                <w:szCs w:val="18"/>
                <w:lang w:val="el-GR"/>
              </w:rPr>
            </w:pPr>
            <w:r w:rsidRPr="00A6217D">
              <w:rPr>
                <w:rFonts w:ascii="Calibri" w:hAnsi="Calibri"/>
                <w:b/>
                <w:bCs/>
                <w:color w:val="000000" w:themeColor="text1"/>
                <w:sz w:val="18"/>
                <w:szCs w:val="18"/>
                <w:lang w:val="el-GR"/>
              </w:rPr>
              <w:t>NAI</w:t>
            </w:r>
          </w:p>
        </w:tc>
        <w:tc>
          <w:tcPr>
            <w:tcW w:w="650" w:type="pct"/>
            <w:tcBorders>
              <w:top w:val="single" w:sz="4" w:space="0" w:color="auto"/>
              <w:left w:val="nil"/>
              <w:bottom w:val="single" w:sz="4" w:space="0" w:color="auto"/>
              <w:right w:val="single" w:sz="4" w:space="0" w:color="auto"/>
            </w:tcBorders>
            <w:vAlign w:val="center"/>
            <w:hideMark/>
          </w:tcPr>
          <w:p w14:paraId="7B672C80"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c>
          <w:tcPr>
            <w:tcW w:w="801" w:type="pct"/>
            <w:tcBorders>
              <w:top w:val="single" w:sz="4" w:space="0" w:color="auto"/>
              <w:left w:val="nil"/>
              <w:bottom w:val="single" w:sz="4" w:space="0" w:color="auto"/>
              <w:right w:val="single" w:sz="4" w:space="0" w:color="auto"/>
            </w:tcBorders>
            <w:vAlign w:val="center"/>
            <w:hideMark/>
          </w:tcPr>
          <w:p w14:paraId="402315F3"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r>
      <w:tr w:rsidR="00F34F40" w:rsidRPr="00A6217D" w14:paraId="38B8B6C2" w14:textId="77777777" w:rsidTr="00600232">
        <w:trPr>
          <w:trHeight w:val="1275"/>
        </w:trPr>
        <w:tc>
          <w:tcPr>
            <w:tcW w:w="317" w:type="pct"/>
            <w:tcBorders>
              <w:top w:val="single" w:sz="4" w:space="0" w:color="auto"/>
              <w:left w:val="single" w:sz="12" w:space="0" w:color="auto"/>
              <w:bottom w:val="single" w:sz="4" w:space="0" w:color="auto"/>
              <w:right w:val="single" w:sz="4" w:space="0" w:color="auto"/>
            </w:tcBorders>
            <w:vAlign w:val="center"/>
            <w:hideMark/>
          </w:tcPr>
          <w:p w14:paraId="3619243B" w14:textId="77777777" w:rsidR="00EC7535" w:rsidRPr="00A6217D" w:rsidRDefault="00413D26" w:rsidP="00EC7535">
            <w:pPr>
              <w:overflowPunct/>
              <w:autoSpaceDE/>
              <w:autoSpaceDN/>
              <w:adjustRightInd/>
              <w:jc w:val="center"/>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lastRenderedPageBreak/>
              <w:t>1</w:t>
            </w:r>
            <w:r w:rsidR="00EC7535" w:rsidRPr="00A6217D">
              <w:rPr>
                <w:rFonts w:ascii="Calibri" w:hAnsi="Calibri"/>
                <w:color w:val="000000" w:themeColor="text1"/>
                <w:sz w:val="18"/>
                <w:szCs w:val="18"/>
                <w:lang w:val="el-GR"/>
              </w:rPr>
              <w:t>.10</w:t>
            </w:r>
          </w:p>
        </w:tc>
        <w:tc>
          <w:tcPr>
            <w:tcW w:w="507" w:type="pct"/>
            <w:vMerge/>
            <w:tcBorders>
              <w:top w:val="single" w:sz="4" w:space="0" w:color="auto"/>
              <w:left w:val="single" w:sz="4" w:space="0" w:color="auto"/>
              <w:bottom w:val="single" w:sz="4" w:space="0" w:color="000000"/>
              <w:right w:val="single" w:sz="4" w:space="0" w:color="auto"/>
            </w:tcBorders>
            <w:vAlign w:val="center"/>
            <w:hideMark/>
          </w:tcPr>
          <w:p w14:paraId="7D8FBCBA"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p>
        </w:tc>
        <w:tc>
          <w:tcPr>
            <w:tcW w:w="1060" w:type="pct"/>
            <w:tcBorders>
              <w:top w:val="single" w:sz="4" w:space="0" w:color="auto"/>
              <w:left w:val="nil"/>
              <w:bottom w:val="single" w:sz="4" w:space="0" w:color="auto"/>
              <w:right w:val="single" w:sz="4" w:space="0" w:color="auto"/>
            </w:tcBorders>
            <w:vAlign w:val="center"/>
            <w:hideMark/>
          </w:tcPr>
          <w:p w14:paraId="0E482ED9"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Θα υπάρχει σύστημα ελέγχου καλής λειτουργίας τόσο της ίδιας μονάδος ολοκλήρωσης όσο και των άλλων δύο τμημάτων μέτρησης θερμοκρασιών (αισθητήρια) και παροχής νερού. Τα πιθανά σφάλματα που θα ανιχνεύονται θα κωδικοποιούνται. Θα εμφανίζεται στο DISPLAY της μονάδος η κωδική λέξη σφάλματος ή σφαλμάτων.</w:t>
            </w:r>
          </w:p>
        </w:tc>
        <w:tc>
          <w:tcPr>
            <w:tcW w:w="962" w:type="pct"/>
            <w:tcBorders>
              <w:top w:val="single" w:sz="4" w:space="0" w:color="auto"/>
              <w:left w:val="nil"/>
              <w:bottom w:val="single" w:sz="4" w:space="0" w:color="auto"/>
              <w:right w:val="single" w:sz="4" w:space="0" w:color="auto"/>
            </w:tcBorders>
            <w:vAlign w:val="center"/>
            <w:hideMark/>
          </w:tcPr>
          <w:p w14:paraId="0239F74E" w14:textId="75CE99BF" w:rsidR="00EC7535" w:rsidRPr="00A6217D" w:rsidRDefault="00EC7535" w:rsidP="00867BF4">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xml:space="preserve">Τ.Π. Κεφ. </w:t>
            </w:r>
            <w:r w:rsidR="00867BF4" w:rsidRPr="00A6217D">
              <w:rPr>
                <w:rFonts w:ascii="Calibri" w:hAnsi="Calibri"/>
                <w:color w:val="000000" w:themeColor="text1"/>
                <w:sz w:val="18"/>
                <w:szCs w:val="18"/>
                <w:lang w:val="el-GR"/>
              </w:rPr>
              <w:t>2</w:t>
            </w:r>
            <w:r w:rsidRPr="00A6217D">
              <w:rPr>
                <w:rFonts w:ascii="Calibri" w:hAnsi="Calibri"/>
                <w:color w:val="000000" w:themeColor="text1"/>
                <w:sz w:val="18"/>
                <w:szCs w:val="18"/>
                <w:lang w:val="el-GR"/>
              </w:rPr>
              <w:t xml:space="preserve"> - παρ. </w:t>
            </w:r>
            <w:r w:rsidR="00867BF4" w:rsidRPr="00A6217D">
              <w:rPr>
                <w:rFonts w:ascii="Calibri" w:hAnsi="Calibri"/>
                <w:color w:val="000000" w:themeColor="text1"/>
                <w:sz w:val="18"/>
                <w:szCs w:val="18"/>
                <w:lang w:val="el-GR"/>
              </w:rPr>
              <w:t>2</w:t>
            </w:r>
            <w:r w:rsidRPr="00A6217D">
              <w:rPr>
                <w:rFonts w:ascii="Calibri" w:hAnsi="Calibri"/>
                <w:color w:val="000000" w:themeColor="text1"/>
                <w:sz w:val="18"/>
                <w:szCs w:val="18"/>
                <w:lang w:val="el-GR"/>
              </w:rPr>
              <w:t>.</w:t>
            </w:r>
            <w:r w:rsidR="00E300F2">
              <w:rPr>
                <w:rFonts w:ascii="Calibri" w:hAnsi="Calibri"/>
                <w:color w:val="000000" w:themeColor="text1"/>
                <w:sz w:val="18"/>
                <w:szCs w:val="18"/>
                <w:lang w:val="el-GR"/>
              </w:rPr>
              <w:t>11.1</w:t>
            </w:r>
          </w:p>
        </w:tc>
        <w:tc>
          <w:tcPr>
            <w:tcW w:w="703" w:type="pct"/>
            <w:tcBorders>
              <w:top w:val="single" w:sz="4" w:space="0" w:color="auto"/>
              <w:left w:val="nil"/>
              <w:bottom w:val="single" w:sz="4" w:space="0" w:color="auto"/>
              <w:right w:val="single" w:sz="4" w:space="0" w:color="auto"/>
            </w:tcBorders>
            <w:vAlign w:val="center"/>
            <w:hideMark/>
          </w:tcPr>
          <w:p w14:paraId="04D10EDB" w14:textId="0B09057B" w:rsidR="00EC7535" w:rsidRPr="00A6217D" w:rsidRDefault="00EC7535" w:rsidP="00EC7535">
            <w:pPr>
              <w:overflowPunct/>
              <w:autoSpaceDE/>
              <w:autoSpaceDN/>
              <w:adjustRightInd/>
              <w:textAlignment w:val="auto"/>
              <w:rPr>
                <w:rFonts w:ascii="Calibri" w:hAnsi="Calibri"/>
                <w:b/>
                <w:bCs/>
                <w:color w:val="000000" w:themeColor="text1"/>
                <w:sz w:val="18"/>
                <w:szCs w:val="18"/>
                <w:lang w:val="el-GR"/>
              </w:rPr>
            </w:pPr>
            <w:r w:rsidRPr="00A6217D">
              <w:rPr>
                <w:rFonts w:ascii="Calibri" w:hAnsi="Calibri"/>
                <w:b/>
                <w:bCs/>
                <w:color w:val="000000" w:themeColor="text1"/>
                <w:sz w:val="18"/>
                <w:szCs w:val="18"/>
                <w:lang w:val="el-GR"/>
              </w:rPr>
              <w:t> </w:t>
            </w:r>
            <w:r w:rsidR="00E300F2">
              <w:rPr>
                <w:rFonts w:ascii="Calibri" w:hAnsi="Calibri"/>
                <w:b/>
                <w:bCs/>
                <w:color w:val="000000" w:themeColor="text1"/>
                <w:sz w:val="18"/>
                <w:szCs w:val="18"/>
                <w:lang w:val="el-GR"/>
              </w:rPr>
              <w:t>ΝΑΙ</w:t>
            </w:r>
          </w:p>
        </w:tc>
        <w:tc>
          <w:tcPr>
            <w:tcW w:w="650" w:type="pct"/>
            <w:tcBorders>
              <w:top w:val="single" w:sz="4" w:space="0" w:color="auto"/>
              <w:left w:val="nil"/>
              <w:bottom w:val="single" w:sz="4" w:space="0" w:color="auto"/>
              <w:right w:val="single" w:sz="4" w:space="0" w:color="auto"/>
            </w:tcBorders>
            <w:vAlign w:val="center"/>
            <w:hideMark/>
          </w:tcPr>
          <w:p w14:paraId="63339EC8"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c>
          <w:tcPr>
            <w:tcW w:w="801" w:type="pct"/>
            <w:tcBorders>
              <w:top w:val="single" w:sz="4" w:space="0" w:color="auto"/>
              <w:left w:val="nil"/>
              <w:bottom w:val="single" w:sz="4" w:space="0" w:color="auto"/>
              <w:right w:val="single" w:sz="12" w:space="0" w:color="auto"/>
            </w:tcBorders>
            <w:vAlign w:val="center"/>
            <w:hideMark/>
          </w:tcPr>
          <w:p w14:paraId="4E5F4A78"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r>
      <w:tr w:rsidR="00F34F40" w:rsidRPr="00A6217D" w14:paraId="504EB50D" w14:textId="77777777" w:rsidTr="00600232">
        <w:trPr>
          <w:trHeight w:val="255"/>
        </w:trPr>
        <w:tc>
          <w:tcPr>
            <w:tcW w:w="317" w:type="pct"/>
            <w:tcBorders>
              <w:top w:val="nil"/>
              <w:left w:val="single" w:sz="12" w:space="0" w:color="auto"/>
              <w:bottom w:val="single" w:sz="4" w:space="0" w:color="auto"/>
              <w:right w:val="single" w:sz="4" w:space="0" w:color="auto"/>
            </w:tcBorders>
            <w:vAlign w:val="center"/>
            <w:hideMark/>
          </w:tcPr>
          <w:p w14:paraId="2148102A" w14:textId="77777777" w:rsidR="00EC7535" w:rsidRPr="00A6217D" w:rsidRDefault="00413D26" w:rsidP="00413D26">
            <w:pPr>
              <w:overflowPunct/>
              <w:autoSpaceDE/>
              <w:autoSpaceDN/>
              <w:adjustRightInd/>
              <w:jc w:val="center"/>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1</w:t>
            </w:r>
            <w:r w:rsidR="00EC7535" w:rsidRPr="00A6217D">
              <w:rPr>
                <w:rFonts w:ascii="Calibri" w:hAnsi="Calibri"/>
                <w:color w:val="000000" w:themeColor="text1"/>
                <w:sz w:val="18"/>
                <w:szCs w:val="18"/>
                <w:lang w:val="el-GR"/>
              </w:rPr>
              <w:t>.11</w:t>
            </w:r>
          </w:p>
        </w:tc>
        <w:tc>
          <w:tcPr>
            <w:tcW w:w="507" w:type="pct"/>
            <w:vMerge/>
            <w:tcBorders>
              <w:top w:val="nil"/>
              <w:left w:val="single" w:sz="4" w:space="0" w:color="auto"/>
              <w:bottom w:val="single" w:sz="4" w:space="0" w:color="000000"/>
              <w:right w:val="single" w:sz="4" w:space="0" w:color="auto"/>
            </w:tcBorders>
            <w:vAlign w:val="center"/>
            <w:hideMark/>
          </w:tcPr>
          <w:p w14:paraId="64A0CD02"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p>
        </w:tc>
        <w:tc>
          <w:tcPr>
            <w:tcW w:w="1060" w:type="pct"/>
            <w:tcBorders>
              <w:top w:val="nil"/>
              <w:left w:val="nil"/>
              <w:bottom w:val="single" w:sz="4" w:space="0" w:color="auto"/>
              <w:right w:val="single" w:sz="4" w:space="0" w:color="auto"/>
            </w:tcBorders>
            <w:vAlign w:val="center"/>
            <w:hideMark/>
          </w:tcPr>
          <w:p w14:paraId="07E5B6F2"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Ελεγχος λογικών σφαλμάτων</w:t>
            </w:r>
          </w:p>
        </w:tc>
        <w:tc>
          <w:tcPr>
            <w:tcW w:w="962" w:type="pct"/>
            <w:tcBorders>
              <w:top w:val="nil"/>
              <w:left w:val="nil"/>
              <w:bottom w:val="single" w:sz="4" w:space="0" w:color="auto"/>
              <w:right w:val="single" w:sz="4" w:space="0" w:color="auto"/>
            </w:tcBorders>
            <w:vAlign w:val="center"/>
            <w:hideMark/>
          </w:tcPr>
          <w:p w14:paraId="12A82700" w14:textId="36D9D7FC" w:rsidR="00EC7535" w:rsidRPr="00A6217D" w:rsidRDefault="00EC7535" w:rsidP="00867BF4">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Τ.Π. Κεφ.</w:t>
            </w:r>
            <w:r w:rsidR="00867BF4" w:rsidRPr="00A6217D">
              <w:rPr>
                <w:rFonts w:ascii="Calibri" w:hAnsi="Calibri"/>
                <w:color w:val="000000" w:themeColor="text1"/>
                <w:sz w:val="18"/>
                <w:szCs w:val="18"/>
                <w:lang w:val="el-GR"/>
              </w:rPr>
              <w:t xml:space="preserve"> 2</w:t>
            </w:r>
            <w:r w:rsidRPr="00A6217D">
              <w:rPr>
                <w:rFonts w:ascii="Calibri" w:hAnsi="Calibri"/>
                <w:color w:val="000000" w:themeColor="text1"/>
                <w:sz w:val="18"/>
                <w:szCs w:val="18"/>
                <w:lang w:val="el-GR"/>
              </w:rPr>
              <w:t xml:space="preserve"> - παρ. </w:t>
            </w:r>
            <w:r w:rsidR="00867BF4" w:rsidRPr="00A6217D">
              <w:rPr>
                <w:rFonts w:ascii="Calibri" w:hAnsi="Calibri"/>
                <w:color w:val="000000" w:themeColor="text1"/>
                <w:sz w:val="18"/>
                <w:szCs w:val="18"/>
                <w:lang w:val="el-GR"/>
              </w:rPr>
              <w:t>2</w:t>
            </w:r>
            <w:r w:rsidRPr="00A6217D">
              <w:rPr>
                <w:rFonts w:ascii="Calibri" w:hAnsi="Calibri"/>
                <w:color w:val="000000" w:themeColor="text1"/>
                <w:sz w:val="18"/>
                <w:szCs w:val="18"/>
                <w:lang w:val="el-GR"/>
              </w:rPr>
              <w:t>.</w:t>
            </w:r>
            <w:r w:rsidR="00E300F2">
              <w:rPr>
                <w:rFonts w:ascii="Calibri" w:hAnsi="Calibri"/>
                <w:color w:val="000000" w:themeColor="text1"/>
                <w:sz w:val="18"/>
                <w:szCs w:val="18"/>
                <w:lang w:val="el-GR"/>
              </w:rPr>
              <w:t>11.1</w:t>
            </w:r>
          </w:p>
        </w:tc>
        <w:tc>
          <w:tcPr>
            <w:tcW w:w="703" w:type="pct"/>
            <w:tcBorders>
              <w:top w:val="nil"/>
              <w:left w:val="nil"/>
              <w:bottom w:val="single" w:sz="4" w:space="0" w:color="auto"/>
              <w:right w:val="single" w:sz="4" w:space="0" w:color="auto"/>
            </w:tcBorders>
            <w:vAlign w:val="center"/>
            <w:hideMark/>
          </w:tcPr>
          <w:p w14:paraId="57ECF09B" w14:textId="77777777" w:rsidR="00EC7535" w:rsidRPr="00A6217D" w:rsidRDefault="00EC7535" w:rsidP="00EC7535">
            <w:pPr>
              <w:overflowPunct/>
              <w:autoSpaceDE/>
              <w:autoSpaceDN/>
              <w:adjustRightInd/>
              <w:textAlignment w:val="auto"/>
              <w:rPr>
                <w:rFonts w:ascii="Calibri" w:hAnsi="Calibri"/>
                <w:b/>
                <w:bCs/>
                <w:color w:val="000000" w:themeColor="text1"/>
                <w:sz w:val="18"/>
                <w:szCs w:val="18"/>
                <w:lang w:val="el-GR"/>
              </w:rPr>
            </w:pPr>
            <w:r w:rsidRPr="00A6217D">
              <w:rPr>
                <w:rFonts w:ascii="Calibri" w:hAnsi="Calibri"/>
                <w:b/>
                <w:bCs/>
                <w:color w:val="000000" w:themeColor="text1"/>
                <w:sz w:val="18"/>
                <w:szCs w:val="18"/>
                <w:lang w:val="el-GR"/>
              </w:rPr>
              <w:t>ΝΑΙ</w:t>
            </w:r>
          </w:p>
        </w:tc>
        <w:tc>
          <w:tcPr>
            <w:tcW w:w="650" w:type="pct"/>
            <w:tcBorders>
              <w:top w:val="nil"/>
              <w:left w:val="nil"/>
              <w:bottom w:val="single" w:sz="4" w:space="0" w:color="auto"/>
              <w:right w:val="single" w:sz="4" w:space="0" w:color="auto"/>
            </w:tcBorders>
            <w:vAlign w:val="center"/>
            <w:hideMark/>
          </w:tcPr>
          <w:p w14:paraId="37D760B2"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c>
          <w:tcPr>
            <w:tcW w:w="801" w:type="pct"/>
            <w:tcBorders>
              <w:top w:val="nil"/>
              <w:left w:val="nil"/>
              <w:bottom w:val="single" w:sz="4" w:space="0" w:color="auto"/>
              <w:right w:val="single" w:sz="12" w:space="0" w:color="auto"/>
            </w:tcBorders>
            <w:vAlign w:val="center"/>
            <w:hideMark/>
          </w:tcPr>
          <w:p w14:paraId="5CA56634"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r>
      <w:tr w:rsidR="00F34F40" w:rsidRPr="00A6217D" w14:paraId="1199C7C4" w14:textId="77777777" w:rsidTr="00600232">
        <w:trPr>
          <w:trHeight w:val="255"/>
        </w:trPr>
        <w:tc>
          <w:tcPr>
            <w:tcW w:w="317" w:type="pct"/>
            <w:tcBorders>
              <w:top w:val="nil"/>
              <w:left w:val="single" w:sz="12" w:space="0" w:color="auto"/>
              <w:bottom w:val="single" w:sz="4" w:space="0" w:color="auto"/>
              <w:right w:val="single" w:sz="4" w:space="0" w:color="auto"/>
            </w:tcBorders>
            <w:vAlign w:val="center"/>
            <w:hideMark/>
          </w:tcPr>
          <w:p w14:paraId="76849D98" w14:textId="77777777" w:rsidR="00EC7535" w:rsidRPr="00A6217D" w:rsidRDefault="00413D26" w:rsidP="00413D26">
            <w:pPr>
              <w:overflowPunct/>
              <w:autoSpaceDE/>
              <w:autoSpaceDN/>
              <w:adjustRightInd/>
              <w:jc w:val="center"/>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1</w:t>
            </w:r>
            <w:r w:rsidR="00EC7535" w:rsidRPr="00A6217D">
              <w:rPr>
                <w:rFonts w:ascii="Calibri" w:hAnsi="Calibri"/>
                <w:color w:val="000000" w:themeColor="text1"/>
                <w:sz w:val="18"/>
                <w:szCs w:val="18"/>
                <w:lang w:val="el-GR"/>
              </w:rPr>
              <w:t>.12</w:t>
            </w:r>
          </w:p>
        </w:tc>
        <w:tc>
          <w:tcPr>
            <w:tcW w:w="507" w:type="pct"/>
            <w:vMerge/>
            <w:tcBorders>
              <w:top w:val="nil"/>
              <w:left w:val="single" w:sz="4" w:space="0" w:color="auto"/>
              <w:bottom w:val="single" w:sz="4" w:space="0" w:color="000000"/>
              <w:right w:val="single" w:sz="4" w:space="0" w:color="auto"/>
            </w:tcBorders>
            <w:vAlign w:val="center"/>
            <w:hideMark/>
          </w:tcPr>
          <w:p w14:paraId="589EC34F"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p>
        </w:tc>
        <w:tc>
          <w:tcPr>
            <w:tcW w:w="1060" w:type="pct"/>
            <w:tcBorders>
              <w:top w:val="nil"/>
              <w:left w:val="nil"/>
              <w:bottom w:val="single" w:sz="4" w:space="0" w:color="auto"/>
              <w:right w:val="single" w:sz="4" w:space="0" w:color="auto"/>
            </w:tcBorders>
            <w:vAlign w:val="center"/>
            <w:hideMark/>
          </w:tcPr>
          <w:p w14:paraId="5DB78789"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Κωδικοποίηση και απεικόνιση σφαλμάτων</w:t>
            </w:r>
          </w:p>
        </w:tc>
        <w:tc>
          <w:tcPr>
            <w:tcW w:w="962" w:type="pct"/>
            <w:tcBorders>
              <w:top w:val="nil"/>
              <w:left w:val="nil"/>
              <w:bottom w:val="single" w:sz="4" w:space="0" w:color="auto"/>
              <w:right w:val="single" w:sz="4" w:space="0" w:color="auto"/>
            </w:tcBorders>
            <w:vAlign w:val="center"/>
            <w:hideMark/>
          </w:tcPr>
          <w:p w14:paraId="64D78ACD" w14:textId="6A9E6695" w:rsidR="00EC7535" w:rsidRPr="00A6217D" w:rsidRDefault="00EC7535" w:rsidP="007B0103">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xml:space="preserve">Τ.Π. Κεφ. </w:t>
            </w:r>
            <w:r w:rsidR="007B0103" w:rsidRPr="00A6217D">
              <w:rPr>
                <w:rFonts w:ascii="Calibri" w:hAnsi="Calibri"/>
                <w:color w:val="000000" w:themeColor="text1"/>
                <w:sz w:val="18"/>
                <w:szCs w:val="18"/>
                <w:lang w:val="el-GR"/>
              </w:rPr>
              <w:t>2</w:t>
            </w:r>
            <w:r w:rsidRPr="00A6217D">
              <w:rPr>
                <w:rFonts w:ascii="Calibri" w:hAnsi="Calibri"/>
                <w:color w:val="000000" w:themeColor="text1"/>
                <w:sz w:val="18"/>
                <w:szCs w:val="18"/>
                <w:lang w:val="el-GR"/>
              </w:rPr>
              <w:t xml:space="preserve"> - παρ. </w:t>
            </w:r>
            <w:r w:rsidR="007B0103" w:rsidRPr="00A6217D">
              <w:rPr>
                <w:rFonts w:ascii="Calibri" w:hAnsi="Calibri"/>
                <w:color w:val="000000" w:themeColor="text1"/>
                <w:sz w:val="18"/>
                <w:szCs w:val="18"/>
                <w:lang w:val="el-GR"/>
              </w:rPr>
              <w:t>2.</w:t>
            </w:r>
            <w:r w:rsidR="00E300F2">
              <w:rPr>
                <w:rFonts w:ascii="Calibri" w:hAnsi="Calibri"/>
                <w:color w:val="000000" w:themeColor="text1"/>
                <w:sz w:val="18"/>
                <w:szCs w:val="18"/>
                <w:lang w:val="el-GR"/>
              </w:rPr>
              <w:t>11.</w:t>
            </w:r>
            <w:r w:rsidR="00AA7DA5">
              <w:rPr>
                <w:rFonts w:ascii="Calibri" w:hAnsi="Calibri"/>
                <w:color w:val="000000" w:themeColor="text1"/>
                <w:sz w:val="18"/>
                <w:szCs w:val="18"/>
                <w:lang w:val="en-US"/>
              </w:rPr>
              <w:t>1</w:t>
            </w:r>
          </w:p>
        </w:tc>
        <w:tc>
          <w:tcPr>
            <w:tcW w:w="703" w:type="pct"/>
            <w:tcBorders>
              <w:top w:val="nil"/>
              <w:left w:val="nil"/>
              <w:bottom w:val="single" w:sz="4" w:space="0" w:color="auto"/>
              <w:right w:val="single" w:sz="4" w:space="0" w:color="auto"/>
            </w:tcBorders>
            <w:vAlign w:val="center"/>
            <w:hideMark/>
          </w:tcPr>
          <w:p w14:paraId="3BF4DA3A" w14:textId="56F12216" w:rsidR="00EC7535" w:rsidRPr="00AA7DA5" w:rsidRDefault="00EC7535" w:rsidP="00EC7535">
            <w:pPr>
              <w:overflowPunct/>
              <w:autoSpaceDE/>
              <w:autoSpaceDN/>
              <w:adjustRightInd/>
              <w:textAlignment w:val="auto"/>
              <w:rPr>
                <w:rFonts w:ascii="Calibri" w:hAnsi="Calibri"/>
                <w:b/>
                <w:bCs/>
                <w:color w:val="000000" w:themeColor="text1"/>
                <w:sz w:val="18"/>
                <w:szCs w:val="18"/>
                <w:lang w:val="en-US"/>
              </w:rPr>
            </w:pPr>
            <w:r w:rsidRPr="00A6217D">
              <w:rPr>
                <w:rFonts w:ascii="Calibri" w:hAnsi="Calibri"/>
                <w:b/>
                <w:bCs/>
                <w:color w:val="000000" w:themeColor="text1"/>
                <w:sz w:val="18"/>
                <w:szCs w:val="18"/>
                <w:lang w:val="el-GR"/>
              </w:rPr>
              <w:t> </w:t>
            </w:r>
            <w:r w:rsidR="00AA7DA5">
              <w:rPr>
                <w:rFonts w:ascii="Calibri" w:hAnsi="Calibri"/>
                <w:b/>
                <w:bCs/>
                <w:color w:val="000000" w:themeColor="text1"/>
                <w:sz w:val="18"/>
                <w:szCs w:val="18"/>
                <w:lang w:val="en-US"/>
              </w:rPr>
              <w:t>NAI</w:t>
            </w:r>
          </w:p>
        </w:tc>
        <w:tc>
          <w:tcPr>
            <w:tcW w:w="650" w:type="pct"/>
            <w:tcBorders>
              <w:top w:val="nil"/>
              <w:left w:val="nil"/>
              <w:bottom w:val="single" w:sz="4" w:space="0" w:color="auto"/>
              <w:right w:val="single" w:sz="4" w:space="0" w:color="auto"/>
            </w:tcBorders>
            <w:vAlign w:val="center"/>
            <w:hideMark/>
          </w:tcPr>
          <w:p w14:paraId="3B64B14C"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c>
          <w:tcPr>
            <w:tcW w:w="801" w:type="pct"/>
            <w:tcBorders>
              <w:top w:val="nil"/>
              <w:left w:val="nil"/>
              <w:bottom w:val="single" w:sz="4" w:space="0" w:color="auto"/>
              <w:right w:val="single" w:sz="12" w:space="0" w:color="auto"/>
            </w:tcBorders>
            <w:vAlign w:val="center"/>
            <w:hideMark/>
          </w:tcPr>
          <w:p w14:paraId="20F27C5D"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r>
      <w:tr w:rsidR="00F34F40" w:rsidRPr="00A6217D" w14:paraId="55870D86" w14:textId="77777777" w:rsidTr="00600232">
        <w:trPr>
          <w:trHeight w:val="3060"/>
        </w:trPr>
        <w:tc>
          <w:tcPr>
            <w:tcW w:w="317" w:type="pct"/>
            <w:tcBorders>
              <w:top w:val="nil"/>
              <w:left w:val="single" w:sz="12" w:space="0" w:color="auto"/>
              <w:bottom w:val="single" w:sz="4" w:space="0" w:color="auto"/>
              <w:right w:val="single" w:sz="4" w:space="0" w:color="auto"/>
            </w:tcBorders>
            <w:vAlign w:val="center"/>
            <w:hideMark/>
          </w:tcPr>
          <w:p w14:paraId="539164B9" w14:textId="77777777" w:rsidR="00EC7535" w:rsidRPr="00A6217D" w:rsidRDefault="00413D26" w:rsidP="00413D26">
            <w:pPr>
              <w:overflowPunct/>
              <w:autoSpaceDE/>
              <w:autoSpaceDN/>
              <w:adjustRightInd/>
              <w:jc w:val="center"/>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1</w:t>
            </w:r>
            <w:r w:rsidR="00EC7535" w:rsidRPr="00A6217D">
              <w:rPr>
                <w:rFonts w:ascii="Calibri" w:hAnsi="Calibri"/>
                <w:color w:val="000000" w:themeColor="text1"/>
                <w:sz w:val="18"/>
                <w:szCs w:val="18"/>
                <w:lang w:val="el-GR"/>
              </w:rPr>
              <w:t>.13</w:t>
            </w:r>
          </w:p>
        </w:tc>
        <w:tc>
          <w:tcPr>
            <w:tcW w:w="507" w:type="pct"/>
            <w:vMerge/>
            <w:tcBorders>
              <w:top w:val="nil"/>
              <w:left w:val="single" w:sz="4" w:space="0" w:color="auto"/>
              <w:bottom w:val="single" w:sz="4" w:space="0" w:color="000000"/>
              <w:right w:val="single" w:sz="4" w:space="0" w:color="auto"/>
            </w:tcBorders>
            <w:vAlign w:val="center"/>
            <w:hideMark/>
          </w:tcPr>
          <w:p w14:paraId="0BD1E1BB"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p>
        </w:tc>
        <w:tc>
          <w:tcPr>
            <w:tcW w:w="1060" w:type="pct"/>
            <w:tcBorders>
              <w:top w:val="nil"/>
              <w:left w:val="nil"/>
              <w:bottom w:val="single" w:sz="4" w:space="0" w:color="auto"/>
              <w:right w:val="single" w:sz="4" w:space="0" w:color="auto"/>
            </w:tcBorders>
            <w:vAlign w:val="center"/>
            <w:hideMark/>
          </w:tcPr>
          <w:p w14:paraId="0DCD7237" w14:textId="77777777" w:rsidR="00EC7535" w:rsidRPr="00A6217D" w:rsidRDefault="00EC7535" w:rsidP="00600232">
            <w:pPr>
              <w:overflowPunct/>
              <w:autoSpaceDE/>
              <w:autoSpaceDN/>
              <w:adjustRightInd/>
              <w:jc w:val="both"/>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xml:space="preserve">Θα αποθηκεύονται σε κατάλληλα μνημονικά στοιχεία της μονάδος, η θερμική κατανάλωση (MWh), η κατανάλωση νερού (m3) και ο κωδικός σφαλμάτων για κάθε πραγματικό μήνα λειτουργίας και συγκεκριμένα εκτός από τον τρέχοντα μήνα, για τους </w:t>
            </w:r>
            <w:r w:rsidR="00830111" w:rsidRPr="00A6217D">
              <w:rPr>
                <w:rFonts w:ascii="Calibri" w:hAnsi="Calibri"/>
                <w:color w:val="000000" w:themeColor="text1"/>
                <w:sz w:val="18"/>
                <w:szCs w:val="18"/>
                <w:lang w:val="el-GR"/>
              </w:rPr>
              <w:t xml:space="preserve">τριαντα </w:t>
            </w:r>
            <w:r w:rsidR="00A136B3" w:rsidRPr="00A6217D">
              <w:rPr>
                <w:rFonts w:ascii="Calibri" w:hAnsi="Calibri"/>
                <w:color w:val="000000" w:themeColor="text1"/>
                <w:sz w:val="18"/>
                <w:szCs w:val="18"/>
                <w:lang w:val="el-GR"/>
              </w:rPr>
              <w:t>έξι (36)</w:t>
            </w:r>
            <w:r w:rsidR="00830111" w:rsidRPr="00A6217D">
              <w:rPr>
                <w:rFonts w:ascii="Calibri" w:hAnsi="Calibri"/>
                <w:color w:val="000000" w:themeColor="text1"/>
                <w:sz w:val="18"/>
                <w:szCs w:val="18"/>
                <w:lang w:val="el-GR"/>
              </w:rPr>
              <w:t xml:space="preserve"> </w:t>
            </w:r>
            <w:r w:rsidRPr="00A6217D">
              <w:rPr>
                <w:rFonts w:ascii="Calibri" w:hAnsi="Calibri"/>
                <w:color w:val="000000" w:themeColor="text1"/>
                <w:sz w:val="18"/>
                <w:szCs w:val="18"/>
                <w:lang w:val="el-GR"/>
              </w:rPr>
              <w:t xml:space="preserve">προηγούμενους μήνες λειτουργίας. Τονίζεται ότι θα ανιχνεύεται οπωσδήποτε και η κακή λειτουργία του ροομέτρου, μέσω κατάλληλης ένδειξης σφάλματος στον θερμιδομετρητή. Τα ελάχιστα δεδομένα που θα αποθηκεύονται με δυνατότητα ανάκλησης θα είναι : (α) Ενέργεια, (β) ημερήσια παροχή όγκου υπέρθερμου νερού, (γ) </w:t>
            </w:r>
            <w:r w:rsidR="00A136B3" w:rsidRPr="00A6217D">
              <w:rPr>
                <w:rFonts w:ascii="Calibri" w:hAnsi="Calibri"/>
                <w:color w:val="000000" w:themeColor="text1"/>
                <w:sz w:val="18"/>
                <w:szCs w:val="18"/>
                <w:lang w:val="el-GR"/>
              </w:rPr>
              <w:t xml:space="preserve">μέση </w:t>
            </w:r>
            <w:r w:rsidRPr="00A6217D">
              <w:rPr>
                <w:rFonts w:ascii="Calibri" w:hAnsi="Calibri"/>
                <w:color w:val="000000" w:themeColor="text1"/>
                <w:sz w:val="18"/>
                <w:szCs w:val="18"/>
                <w:lang w:val="el-GR"/>
              </w:rPr>
              <w:t xml:space="preserve">θερμοκρασία προσαγωγής πρωτεύοντος, (δ) </w:t>
            </w:r>
            <w:r w:rsidR="00A136B3" w:rsidRPr="00A6217D">
              <w:rPr>
                <w:rFonts w:ascii="Calibri" w:hAnsi="Calibri"/>
                <w:color w:val="000000" w:themeColor="text1"/>
                <w:sz w:val="18"/>
                <w:szCs w:val="18"/>
                <w:lang w:val="el-GR"/>
              </w:rPr>
              <w:t xml:space="preserve">μέση </w:t>
            </w:r>
            <w:r w:rsidRPr="00A6217D">
              <w:rPr>
                <w:rFonts w:ascii="Calibri" w:hAnsi="Calibri"/>
                <w:color w:val="000000" w:themeColor="text1"/>
                <w:sz w:val="18"/>
                <w:szCs w:val="18"/>
                <w:lang w:val="el-GR"/>
              </w:rPr>
              <w:t>θερμοκρασία επιστροφής πρωτεύοντος και (ε) τα γεγονότα σφάλματος (events) σε ημερήσια, μηνιαία και ετήσια βάση</w:t>
            </w:r>
            <w:r w:rsidR="00772597" w:rsidRPr="00A6217D">
              <w:rPr>
                <w:rFonts w:ascii="Calibri" w:hAnsi="Calibri"/>
                <w:color w:val="000000" w:themeColor="text1"/>
                <w:sz w:val="18"/>
                <w:szCs w:val="18"/>
                <w:lang w:val="el-GR"/>
              </w:rPr>
              <w:t xml:space="preserve"> για ελάχιστο πλήθος 30 συμβάντων. </w:t>
            </w:r>
            <w:r w:rsidRPr="00A6217D">
              <w:rPr>
                <w:rFonts w:ascii="Calibri" w:hAnsi="Calibri"/>
                <w:color w:val="000000" w:themeColor="text1"/>
                <w:sz w:val="18"/>
                <w:szCs w:val="18"/>
                <w:lang w:val="el-GR"/>
              </w:rPr>
              <w:t xml:space="preserve"> </w:t>
            </w:r>
          </w:p>
        </w:tc>
        <w:tc>
          <w:tcPr>
            <w:tcW w:w="962" w:type="pct"/>
            <w:tcBorders>
              <w:top w:val="nil"/>
              <w:left w:val="nil"/>
              <w:bottom w:val="single" w:sz="4" w:space="0" w:color="auto"/>
              <w:right w:val="single" w:sz="4" w:space="0" w:color="auto"/>
            </w:tcBorders>
            <w:vAlign w:val="center"/>
            <w:hideMark/>
          </w:tcPr>
          <w:p w14:paraId="31313749" w14:textId="77777777" w:rsidR="00AA7DA5" w:rsidRDefault="00EC7535" w:rsidP="00867BF4">
            <w:pPr>
              <w:overflowPunct/>
              <w:autoSpaceDE/>
              <w:autoSpaceDN/>
              <w:adjustRightInd/>
              <w:textAlignment w:val="auto"/>
              <w:rPr>
                <w:rFonts w:ascii="Calibri" w:hAnsi="Calibri"/>
                <w:color w:val="000000" w:themeColor="text1"/>
                <w:sz w:val="18"/>
                <w:szCs w:val="18"/>
                <w:lang w:val="en-US"/>
              </w:rPr>
            </w:pPr>
            <w:r w:rsidRPr="00A6217D">
              <w:rPr>
                <w:rFonts w:ascii="Calibri" w:hAnsi="Calibri"/>
                <w:color w:val="000000" w:themeColor="text1"/>
                <w:sz w:val="18"/>
                <w:szCs w:val="18"/>
                <w:lang w:val="el-GR"/>
              </w:rPr>
              <w:t xml:space="preserve">Τ.Π. Κεφ. </w:t>
            </w:r>
            <w:r w:rsidR="00867BF4" w:rsidRPr="00A6217D">
              <w:rPr>
                <w:rFonts w:ascii="Calibri" w:hAnsi="Calibri"/>
                <w:color w:val="000000" w:themeColor="text1"/>
                <w:sz w:val="18"/>
                <w:szCs w:val="18"/>
                <w:lang w:val="el-GR"/>
              </w:rPr>
              <w:t>2</w:t>
            </w:r>
            <w:r w:rsidRPr="00A6217D">
              <w:rPr>
                <w:rFonts w:ascii="Calibri" w:hAnsi="Calibri"/>
                <w:color w:val="000000" w:themeColor="text1"/>
                <w:sz w:val="18"/>
                <w:szCs w:val="18"/>
                <w:lang w:val="el-GR"/>
              </w:rPr>
              <w:t xml:space="preserve"> - παρ. </w:t>
            </w:r>
            <w:r w:rsidR="00867BF4" w:rsidRPr="00A6217D">
              <w:rPr>
                <w:rFonts w:ascii="Calibri" w:hAnsi="Calibri"/>
                <w:color w:val="000000" w:themeColor="text1"/>
                <w:sz w:val="18"/>
                <w:szCs w:val="18"/>
                <w:lang w:val="el-GR"/>
              </w:rPr>
              <w:t>2</w:t>
            </w:r>
            <w:r w:rsidRPr="00A6217D">
              <w:rPr>
                <w:rFonts w:ascii="Calibri" w:hAnsi="Calibri"/>
                <w:color w:val="000000" w:themeColor="text1"/>
                <w:sz w:val="18"/>
                <w:szCs w:val="18"/>
                <w:lang w:val="el-GR"/>
              </w:rPr>
              <w:t>.</w:t>
            </w:r>
            <w:r w:rsidR="00AA7DA5">
              <w:rPr>
                <w:rFonts w:ascii="Calibri" w:hAnsi="Calibri"/>
                <w:color w:val="000000" w:themeColor="text1"/>
                <w:sz w:val="18"/>
                <w:szCs w:val="18"/>
                <w:lang w:val="en-US"/>
              </w:rPr>
              <w:t>11.2</w:t>
            </w:r>
          </w:p>
          <w:p w14:paraId="1DA37310" w14:textId="4822B46D" w:rsidR="00EC7535" w:rsidRPr="00A6217D" w:rsidRDefault="00EC7535" w:rsidP="00867BF4">
            <w:pPr>
              <w:overflowPunct/>
              <w:autoSpaceDE/>
              <w:autoSpaceDN/>
              <w:adjustRightInd/>
              <w:textAlignment w:val="auto"/>
              <w:rPr>
                <w:rFonts w:ascii="Calibri" w:hAnsi="Calibri"/>
                <w:color w:val="000000" w:themeColor="text1"/>
                <w:sz w:val="18"/>
                <w:szCs w:val="18"/>
                <w:lang w:val="el-GR"/>
              </w:rPr>
            </w:pPr>
          </w:p>
        </w:tc>
        <w:tc>
          <w:tcPr>
            <w:tcW w:w="703" w:type="pct"/>
            <w:tcBorders>
              <w:top w:val="nil"/>
              <w:left w:val="nil"/>
              <w:bottom w:val="single" w:sz="4" w:space="0" w:color="auto"/>
              <w:right w:val="single" w:sz="4" w:space="0" w:color="auto"/>
            </w:tcBorders>
            <w:vAlign w:val="center"/>
            <w:hideMark/>
          </w:tcPr>
          <w:p w14:paraId="2281E071" w14:textId="77777777" w:rsidR="00EC7535" w:rsidRPr="00A6217D" w:rsidRDefault="00EC7535" w:rsidP="00EC7535">
            <w:pPr>
              <w:overflowPunct/>
              <w:autoSpaceDE/>
              <w:autoSpaceDN/>
              <w:adjustRightInd/>
              <w:textAlignment w:val="auto"/>
              <w:rPr>
                <w:rFonts w:ascii="Calibri" w:hAnsi="Calibri"/>
                <w:b/>
                <w:bCs/>
                <w:color w:val="000000" w:themeColor="text1"/>
                <w:sz w:val="18"/>
                <w:szCs w:val="18"/>
                <w:lang w:val="el-GR"/>
              </w:rPr>
            </w:pPr>
            <w:r w:rsidRPr="00A6217D">
              <w:rPr>
                <w:rFonts w:ascii="Calibri" w:hAnsi="Calibri"/>
                <w:b/>
                <w:bCs/>
                <w:color w:val="000000" w:themeColor="text1"/>
                <w:sz w:val="18"/>
                <w:szCs w:val="18"/>
                <w:lang w:val="el-GR"/>
              </w:rPr>
              <w:t> </w:t>
            </w:r>
            <w:r w:rsidR="004C4F89" w:rsidRPr="00A6217D">
              <w:rPr>
                <w:rFonts w:ascii="Calibri" w:hAnsi="Calibri"/>
                <w:b/>
                <w:bCs/>
                <w:color w:val="000000" w:themeColor="text1"/>
                <w:sz w:val="18"/>
                <w:szCs w:val="18"/>
                <w:lang w:val="el-GR"/>
              </w:rPr>
              <w:t>ΝΑΙ</w:t>
            </w:r>
          </w:p>
        </w:tc>
        <w:tc>
          <w:tcPr>
            <w:tcW w:w="650" w:type="pct"/>
            <w:tcBorders>
              <w:top w:val="nil"/>
              <w:left w:val="nil"/>
              <w:bottom w:val="single" w:sz="4" w:space="0" w:color="auto"/>
              <w:right w:val="single" w:sz="4" w:space="0" w:color="auto"/>
            </w:tcBorders>
            <w:vAlign w:val="center"/>
            <w:hideMark/>
          </w:tcPr>
          <w:p w14:paraId="6B8C084B"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c>
          <w:tcPr>
            <w:tcW w:w="801" w:type="pct"/>
            <w:tcBorders>
              <w:top w:val="nil"/>
              <w:left w:val="nil"/>
              <w:bottom w:val="single" w:sz="4" w:space="0" w:color="auto"/>
              <w:right w:val="single" w:sz="12" w:space="0" w:color="auto"/>
            </w:tcBorders>
            <w:vAlign w:val="center"/>
            <w:hideMark/>
          </w:tcPr>
          <w:p w14:paraId="76271CC1"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r>
      <w:tr w:rsidR="00F34F40" w:rsidRPr="00A6217D" w14:paraId="1869F90D" w14:textId="77777777" w:rsidTr="00600232">
        <w:trPr>
          <w:trHeight w:val="255"/>
        </w:trPr>
        <w:tc>
          <w:tcPr>
            <w:tcW w:w="317" w:type="pct"/>
            <w:tcBorders>
              <w:top w:val="nil"/>
              <w:left w:val="single" w:sz="12" w:space="0" w:color="auto"/>
              <w:bottom w:val="single" w:sz="4" w:space="0" w:color="auto"/>
              <w:right w:val="single" w:sz="4" w:space="0" w:color="auto"/>
            </w:tcBorders>
            <w:vAlign w:val="center"/>
            <w:hideMark/>
          </w:tcPr>
          <w:p w14:paraId="391EBFCC" w14:textId="77777777" w:rsidR="00EC7535" w:rsidRPr="00A6217D" w:rsidRDefault="00EC7535" w:rsidP="00413D26">
            <w:pPr>
              <w:overflowPunct/>
              <w:autoSpaceDE/>
              <w:autoSpaceDN/>
              <w:adjustRightInd/>
              <w:jc w:val="center"/>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1.14</w:t>
            </w:r>
          </w:p>
        </w:tc>
        <w:tc>
          <w:tcPr>
            <w:tcW w:w="507" w:type="pct"/>
            <w:vMerge/>
            <w:tcBorders>
              <w:top w:val="nil"/>
              <w:left w:val="single" w:sz="4" w:space="0" w:color="auto"/>
              <w:bottom w:val="single" w:sz="4" w:space="0" w:color="000000"/>
              <w:right w:val="single" w:sz="4" w:space="0" w:color="auto"/>
            </w:tcBorders>
            <w:vAlign w:val="center"/>
            <w:hideMark/>
          </w:tcPr>
          <w:p w14:paraId="6BB0C116"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p>
        </w:tc>
        <w:tc>
          <w:tcPr>
            <w:tcW w:w="1060" w:type="pct"/>
            <w:tcBorders>
              <w:top w:val="nil"/>
              <w:left w:val="nil"/>
              <w:bottom w:val="single" w:sz="4" w:space="0" w:color="auto"/>
              <w:right w:val="single" w:sz="4" w:space="0" w:color="auto"/>
            </w:tcBorders>
            <w:vAlign w:val="center"/>
            <w:hideMark/>
          </w:tcPr>
          <w:p w14:paraId="0AC25EB4" w14:textId="77777777" w:rsidR="00815503"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xml:space="preserve">Δυνατότητα </w:t>
            </w:r>
          </w:p>
          <w:p w14:paraId="76EC49DF" w14:textId="5DB7DC28"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προγραμματισμού</w:t>
            </w:r>
          </w:p>
        </w:tc>
        <w:tc>
          <w:tcPr>
            <w:tcW w:w="962" w:type="pct"/>
            <w:tcBorders>
              <w:top w:val="nil"/>
              <w:left w:val="nil"/>
              <w:bottom w:val="single" w:sz="4" w:space="0" w:color="auto"/>
              <w:right w:val="single" w:sz="4" w:space="0" w:color="auto"/>
            </w:tcBorders>
            <w:vAlign w:val="center"/>
            <w:hideMark/>
          </w:tcPr>
          <w:p w14:paraId="61DAEAF8" w14:textId="3303945D" w:rsidR="00EC7535" w:rsidRPr="00A6217D" w:rsidRDefault="00EC7535" w:rsidP="00B43E2C">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xml:space="preserve">Τ.Π. Κεφ. </w:t>
            </w:r>
            <w:r w:rsidR="00B43E2C" w:rsidRPr="00A6217D">
              <w:rPr>
                <w:rFonts w:ascii="Calibri" w:hAnsi="Calibri"/>
                <w:color w:val="000000" w:themeColor="text1"/>
                <w:sz w:val="18"/>
                <w:szCs w:val="18"/>
                <w:lang w:val="el-GR"/>
              </w:rPr>
              <w:t>2</w:t>
            </w:r>
            <w:r w:rsidRPr="00A6217D">
              <w:rPr>
                <w:rFonts w:ascii="Calibri" w:hAnsi="Calibri"/>
                <w:color w:val="000000" w:themeColor="text1"/>
                <w:sz w:val="18"/>
                <w:szCs w:val="18"/>
                <w:lang w:val="el-GR"/>
              </w:rPr>
              <w:t xml:space="preserve"> - παρ. </w:t>
            </w:r>
            <w:r w:rsidR="00B43E2C" w:rsidRPr="00A6217D">
              <w:rPr>
                <w:rFonts w:ascii="Calibri" w:hAnsi="Calibri"/>
                <w:color w:val="000000" w:themeColor="text1"/>
                <w:sz w:val="18"/>
                <w:szCs w:val="18"/>
                <w:lang w:val="el-GR"/>
              </w:rPr>
              <w:t>2</w:t>
            </w:r>
            <w:r w:rsidRPr="00A6217D">
              <w:rPr>
                <w:rFonts w:ascii="Calibri" w:hAnsi="Calibri"/>
                <w:color w:val="000000" w:themeColor="text1"/>
                <w:sz w:val="18"/>
                <w:szCs w:val="18"/>
                <w:lang w:val="el-GR"/>
              </w:rPr>
              <w:t>.</w:t>
            </w:r>
            <w:r w:rsidR="00AA7DA5">
              <w:rPr>
                <w:rFonts w:ascii="Calibri" w:hAnsi="Calibri"/>
                <w:color w:val="000000" w:themeColor="text1"/>
                <w:sz w:val="18"/>
                <w:szCs w:val="18"/>
                <w:lang w:val="el-GR"/>
              </w:rPr>
              <w:t>8</w:t>
            </w:r>
          </w:p>
        </w:tc>
        <w:tc>
          <w:tcPr>
            <w:tcW w:w="703" w:type="pct"/>
            <w:tcBorders>
              <w:top w:val="nil"/>
              <w:left w:val="nil"/>
              <w:bottom w:val="single" w:sz="4" w:space="0" w:color="auto"/>
              <w:right w:val="single" w:sz="4" w:space="0" w:color="auto"/>
            </w:tcBorders>
            <w:vAlign w:val="center"/>
            <w:hideMark/>
          </w:tcPr>
          <w:p w14:paraId="267508C8" w14:textId="77777777" w:rsidR="00EC7535" w:rsidRPr="00A6217D" w:rsidRDefault="00EC7535" w:rsidP="00EC7535">
            <w:pPr>
              <w:overflowPunct/>
              <w:autoSpaceDE/>
              <w:autoSpaceDN/>
              <w:adjustRightInd/>
              <w:textAlignment w:val="auto"/>
              <w:rPr>
                <w:rFonts w:ascii="Calibri" w:hAnsi="Calibri"/>
                <w:b/>
                <w:bCs/>
                <w:color w:val="000000" w:themeColor="text1"/>
                <w:sz w:val="18"/>
                <w:szCs w:val="18"/>
                <w:lang w:val="el-GR"/>
              </w:rPr>
            </w:pPr>
            <w:r w:rsidRPr="00A6217D">
              <w:rPr>
                <w:rFonts w:ascii="Calibri" w:hAnsi="Calibri"/>
                <w:b/>
                <w:bCs/>
                <w:color w:val="000000" w:themeColor="text1"/>
                <w:sz w:val="18"/>
                <w:szCs w:val="18"/>
                <w:lang w:val="el-GR"/>
              </w:rPr>
              <w:t>ΝΑΙ</w:t>
            </w:r>
          </w:p>
        </w:tc>
        <w:tc>
          <w:tcPr>
            <w:tcW w:w="650" w:type="pct"/>
            <w:tcBorders>
              <w:top w:val="nil"/>
              <w:left w:val="nil"/>
              <w:bottom w:val="single" w:sz="4" w:space="0" w:color="auto"/>
              <w:right w:val="single" w:sz="4" w:space="0" w:color="auto"/>
            </w:tcBorders>
            <w:vAlign w:val="center"/>
            <w:hideMark/>
          </w:tcPr>
          <w:p w14:paraId="72DEAE94"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c>
          <w:tcPr>
            <w:tcW w:w="801" w:type="pct"/>
            <w:tcBorders>
              <w:top w:val="nil"/>
              <w:left w:val="nil"/>
              <w:bottom w:val="single" w:sz="4" w:space="0" w:color="auto"/>
              <w:right w:val="single" w:sz="12" w:space="0" w:color="auto"/>
            </w:tcBorders>
            <w:vAlign w:val="center"/>
            <w:hideMark/>
          </w:tcPr>
          <w:p w14:paraId="63DC605F"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r>
      <w:tr w:rsidR="00F34F40" w:rsidRPr="00A6217D" w14:paraId="28E4F3C0" w14:textId="77777777" w:rsidTr="00600232">
        <w:trPr>
          <w:trHeight w:val="255"/>
        </w:trPr>
        <w:tc>
          <w:tcPr>
            <w:tcW w:w="317" w:type="pct"/>
            <w:tcBorders>
              <w:top w:val="nil"/>
              <w:left w:val="single" w:sz="12" w:space="0" w:color="auto"/>
              <w:bottom w:val="single" w:sz="4" w:space="0" w:color="auto"/>
              <w:right w:val="single" w:sz="4" w:space="0" w:color="auto"/>
            </w:tcBorders>
            <w:vAlign w:val="center"/>
            <w:hideMark/>
          </w:tcPr>
          <w:p w14:paraId="348427B6" w14:textId="77777777" w:rsidR="00EC7535" w:rsidRPr="00A6217D" w:rsidRDefault="00413D26" w:rsidP="004C4F89">
            <w:pPr>
              <w:overflowPunct/>
              <w:autoSpaceDE/>
              <w:autoSpaceDN/>
              <w:adjustRightInd/>
              <w:jc w:val="center"/>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1</w:t>
            </w:r>
            <w:r w:rsidR="00EC7535" w:rsidRPr="00A6217D">
              <w:rPr>
                <w:rFonts w:ascii="Calibri" w:hAnsi="Calibri"/>
                <w:color w:val="000000" w:themeColor="text1"/>
                <w:sz w:val="18"/>
                <w:szCs w:val="18"/>
                <w:lang w:val="el-GR"/>
              </w:rPr>
              <w:t>.1</w:t>
            </w:r>
            <w:r w:rsidR="004C4F89" w:rsidRPr="00A6217D">
              <w:rPr>
                <w:rFonts w:ascii="Calibri" w:hAnsi="Calibri"/>
                <w:color w:val="000000" w:themeColor="text1"/>
                <w:sz w:val="18"/>
                <w:szCs w:val="18"/>
                <w:lang w:val="el-GR"/>
              </w:rPr>
              <w:t>5</w:t>
            </w:r>
          </w:p>
        </w:tc>
        <w:tc>
          <w:tcPr>
            <w:tcW w:w="507" w:type="pct"/>
            <w:vMerge/>
            <w:tcBorders>
              <w:top w:val="nil"/>
              <w:left w:val="single" w:sz="4" w:space="0" w:color="auto"/>
              <w:bottom w:val="single" w:sz="4" w:space="0" w:color="000000"/>
              <w:right w:val="single" w:sz="4" w:space="0" w:color="auto"/>
            </w:tcBorders>
            <w:vAlign w:val="center"/>
            <w:hideMark/>
          </w:tcPr>
          <w:p w14:paraId="4CF44F9A"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p>
        </w:tc>
        <w:tc>
          <w:tcPr>
            <w:tcW w:w="1060" w:type="pct"/>
            <w:tcBorders>
              <w:top w:val="nil"/>
              <w:left w:val="nil"/>
              <w:bottom w:val="single" w:sz="4" w:space="0" w:color="auto"/>
              <w:right w:val="single" w:sz="4" w:space="0" w:color="auto"/>
            </w:tcBorders>
            <w:vAlign w:val="center"/>
            <w:hideMark/>
          </w:tcPr>
          <w:p w14:paraId="539EA2A8"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Βαθμός προστασίας</w:t>
            </w:r>
          </w:p>
        </w:tc>
        <w:tc>
          <w:tcPr>
            <w:tcW w:w="962" w:type="pct"/>
            <w:tcBorders>
              <w:top w:val="nil"/>
              <w:left w:val="nil"/>
              <w:bottom w:val="single" w:sz="4" w:space="0" w:color="auto"/>
              <w:right w:val="single" w:sz="4" w:space="0" w:color="auto"/>
            </w:tcBorders>
            <w:vAlign w:val="center"/>
            <w:hideMark/>
          </w:tcPr>
          <w:p w14:paraId="07D2ED76" w14:textId="3066884A" w:rsidR="00EC7535" w:rsidRPr="00A6217D" w:rsidRDefault="00EC7535" w:rsidP="00B43E2C">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xml:space="preserve">Τ.Π. Κεφ. </w:t>
            </w:r>
            <w:r w:rsidR="00B43E2C" w:rsidRPr="00A6217D">
              <w:rPr>
                <w:rFonts w:ascii="Calibri" w:hAnsi="Calibri"/>
                <w:color w:val="000000" w:themeColor="text1"/>
                <w:sz w:val="18"/>
                <w:szCs w:val="18"/>
                <w:lang w:val="el-GR"/>
              </w:rPr>
              <w:t>2</w:t>
            </w:r>
            <w:r w:rsidRPr="00A6217D">
              <w:rPr>
                <w:rFonts w:ascii="Calibri" w:hAnsi="Calibri"/>
                <w:color w:val="000000" w:themeColor="text1"/>
                <w:sz w:val="18"/>
                <w:szCs w:val="18"/>
                <w:lang w:val="el-GR"/>
              </w:rPr>
              <w:t xml:space="preserve"> - παρ.</w:t>
            </w:r>
            <w:r w:rsidR="00B43E2C" w:rsidRPr="00A6217D">
              <w:rPr>
                <w:rFonts w:ascii="Calibri" w:hAnsi="Calibri"/>
                <w:color w:val="000000" w:themeColor="text1"/>
                <w:sz w:val="18"/>
                <w:szCs w:val="18"/>
                <w:lang w:val="el-GR"/>
              </w:rPr>
              <w:t>2</w:t>
            </w:r>
            <w:r w:rsidRPr="00A6217D">
              <w:rPr>
                <w:rFonts w:ascii="Calibri" w:hAnsi="Calibri"/>
                <w:color w:val="000000" w:themeColor="text1"/>
                <w:sz w:val="18"/>
                <w:szCs w:val="18"/>
                <w:lang w:val="el-GR"/>
              </w:rPr>
              <w:t>.</w:t>
            </w:r>
            <w:r w:rsidR="00AA7DA5">
              <w:rPr>
                <w:rFonts w:ascii="Calibri" w:hAnsi="Calibri"/>
                <w:color w:val="000000" w:themeColor="text1"/>
                <w:sz w:val="18"/>
                <w:szCs w:val="18"/>
                <w:lang w:val="en-US"/>
              </w:rPr>
              <w:t>11</w:t>
            </w:r>
          </w:p>
        </w:tc>
        <w:tc>
          <w:tcPr>
            <w:tcW w:w="703" w:type="pct"/>
            <w:tcBorders>
              <w:top w:val="nil"/>
              <w:left w:val="nil"/>
              <w:bottom w:val="single" w:sz="4" w:space="0" w:color="auto"/>
              <w:right w:val="single" w:sz="4" w:space="0" w:color="auto"/>
            </w:tcBorders>
            <w:vAlign w:val="center"/>
            <w:hideMark/>
          </w:tcPr>
          <w:p w14:paraId="41EC86F5" w14:textId="5650F2D1" w:rsidR="00EC7535" w:rsidRPr="00A6217D" w:rsidRDefault="00EC7535" w:rsidP="00EC7535">
            <w:pPr>
              <w:overflowPunct/>
              <w:autoSpaceDE/>
              <w:autoSpaceDN/>
              <w:adjustRightInd/>
              <w:textAlignment w:val="auto"/>
              <w:rPr>
                <w:rFonts w:ascii="Calibri" w:hAnsi="Calibri"/>
                <w:b/>
                <w:bCs/>
                <w:color w:val="000000" w:themeColor="text1"/>
                <w:sz w:val="18"/>
                <w:szCs w:val="18"/>
                <w:lang w:val="el-GR"/>
              </w:rPr>
            </w:pPr>
            <w:r w:rsidRPr="00A6217D">
              <w:rPr>
                <w:rFonts w:ascii="Calibri" w:hAnsi="Calibri"/>
                <w:b/>
                <w:bCs/>
                <w:color w:val="000000" w:themeColor="text1"/>
                <w:sz w:val="18"/>
                <w:szCs w:val="18"/>
                <w:lang w:val="el-GR"/>
              </w:rPr>
              <w:t>IP</w:t>
            </w:r>
            <w:r w:rsidR="00AA7DA5">
              <w:rPr>
                <w:rFonts w:ascii="Calibri" w:hAnsi="Calibri"/>
                <w:b/>
                <w:bCs/>
                <w:color w:val="000000" w:themeColor="text1"/>
                <w:sz w:val="18"/>
                <w:szCs w:val="18"/>
                <w:lang w:val="en-US"/>
              </w:rPr>
              <w:t>6</w:t>
            </w:r>
            <w:r w:rsidRPr="00A6217D">
              <w:rPr>
                <w:rFonts w:ascii="Calibri" w:hAnsi="Calibri"/>
                <w:b/>
                <w:bCs/>
                <w:color w:val="000000" w:themeColor="text1"/>
                <w:sz w:val="18"/>
                <w:szCs w:val="18"/>
                <w:lang w:val="el-GR"/>
              </w:rPr>
              <w:t>5</w:t>
            </w:r>
          </w:p>
        </w:tc>
        <w:tc>
          <w:tcPr>
            <w:tcW w:w="650" w:type="pct"/>
            <w:tcBorders>
              <w:top w:val="nil"/>
              <w:left w:val="nil"/>
              <w:bottom w:val="single" w:sz="4" w:space="0" w:color="auto"/>
              <w:right w:val="single" w:sz="4" w:space="0" w:color="auto"/>
            </w:tcBorders>
            <w:vAlign w:val="center"/>
            <w:hideMark/>
          </w:tcPr>
          <w:p w14:paraId="2A023C99"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c>
          <w:tcPr>
            <w:tcW w:w="801" w:type="pct"/>
            <w:tcBorders>
              <w:top w:val="nil"/>
              <w:left w:val="nil"/>
              <w:bottom w:val="single" w:sz="4" w:space="0" w:color="auto"/>
              <w:right w:val="single" w:sz="12" w:space="0" w:color="auto"/>
            </w:tcBorders>
            <w:vAlign w:val="center"/>
            <w:hideMark/>
          </w:tcPr>
          <w:p w14:paraId="32DB7A06"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r>
      <w:tr w:rsidR="00F34F40" w:rsidRPr="00A6217D" w14:paraId="101E580C" w14:textId="77777777" w:rsidTr="00600232">
        <w:trPr>
          <w:trHeight w:val="2040"/>
        </w:trPr>
        <w:tc>
          <w:tcPr>
            <w:tcW w:w="317" w:type="pct"/>
            <w:tcBorders>
              <w:top w:val="nil"/>
              <w:left w:val="single" w:sz="12" w:space="0" w:color="auto"/>
              <w:bottom w:val="single" w:sz="4" w:space="0" w:color="auto"/>
              <w:right w:val="single" w:sz="4" w:space="0" w:color="auto"/>
            </w:tcBorders>
            <w:vAlign w:val="center"/>
            <w:hideMark/>
          </w:tcPr>
          <w:p w14:paraId="7267CFBC" w14:textId="77777777" w:rsidR="00EC7535" w:rsidRPr="00A6217D" w:rsidRDefault="00413D26" w:rsidP="00F34F40">
            <w:pPr>
              <w:overflowPunct/>
              <w:autoSpaceDE/>
              <w:autoSpaceDN/>
              <w:adjustRightInd/>
              <w:jc w:val="center"/>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lastRenderedPageBreak/>
              <w:t>1</w:t>
            </w:r>
            <w:r w:rsidR="00EC7535" w:rsidRPr="00A6217D">
              <w:rPr>
                <w:rFonts w:ascii="Calibri" w:hAnsi="Calibri"/>
                <w:color w:val="000000" w:themeColor="text1"/>
                <w:sz w:val="18"/>
                <w:szCs w:val="18"/>
                <w:lang w:val="el-GR"/>
              </w:rPr>
              <w:t>.1</w:t>
            </w:r>
            <w:r w:rsidR="00F34F40" w:rsidRPr="00A6217D">
              <w:rPr>
                <w:rFonts w:ascii="Calibri" w:hAnsi="Calibri"/>
                <w:color w:val="000000" w:themeColor="text1"/>
                <w:sz w:val="18"/>
                <w:szCs w:val="18"/>
                <w:lang w:val="el-GR"/>
              </w:rPr>
              <w:t>6</w:t>
            </w:r>
          </w:p>
        </w:tc>
        <w:tc>
          <w:tcPr>
            <w:tcW w:w="507" w:type="pct"/>
            <w:vMerge/>
            <w:tcBorders>
              <w:top w:val="nil"/>
              <w:left w:val="single" w:sz="4" w:space="0" w:color="auto"/>
              <w:bottom w:val="single" w:sz="4" w:space="0" w:color="000000"/>
              <w:right w:val="single" w:sz="4" w:space="0" w:color="auto"/>
            </w:tcBorders>
            <w:vAlign w:val="center"/>
            <w:hideMark/>
          </w:tcPr>
          <w:p w14:paraId="139947FA"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p>
        </w:tc>
        <w:tc>
          <w:tcPr>
            <w:tcW w:w="1060" w:type="pct"/>
            <w:tcBorders>
              <w:top w:val="nil"/>
              <w:left w:val="nil"/>
              <w:bottom w:val="single" w:sz="4" w:space="0" w:color="auto"/>
              <w:right w:val="single" w:sz="4" w:space="0" w:color="auto"/>
            </w:tcBorders>
            <w:vAlign w:val="bottom"/>
            <w:hideMark/>
          </w:tcPr>
          <w:p w14:paraId="7A6AEBDA" w14:textId="77777777" w:rsidR="00EC7535" w:rsidRPr="00A6217D" w:rsidRDefault="00772597" w:rsidP="00772597">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Περιλαμβάνεται σ</w:t>
            </w:r>
            <w:r w:rsidR="00EC7535" w:rsidRPr="00A6217D">
              <w:rPr>
                <w:rFonts w:ascii="Calibri" w:hAnsi="Calibri"/>
                <w:color w:val="000000" w:themeColor="text1"/>
                <w:sz w:val="18"/>
                <w:szCs w:val="18"/>
                <w:lang w:val="el-GR"/>
              </w:rPr>
              <w:t>ειριακή έξοδος</w:t>
            </w:r>
            <w:r w:rsidRPr="00A6217D">
              <w:rPr>
                <w:rFonts w:ascii="Calibri" w:hAnsi="Calibri"/>
                <w:color w:val="000000" w:themeColor="text1"/>
                <w:sz w:val="18"/>
                <w:szCs w:val="18"/>
                <w:lang w:val="el-GR"/>
              </w:rPr>
              <w:t>. Δυνατότητα για έξοδο</w:t>
            </w:r>
            <w:r w:rsidR="00EC7535" w:rsidRPr="00A6217D">
              <w:rPr>
                <w:rFonts w:ascii="Calibri" w:hAnsi="Calibri"/>
                <w:color w:val="000000" w:themeColor="text1"/>
                <w:sz w:val="18"/>
                <w:szCs w:val="18"/>
                <w:lang w:val="el-GR"/>
              </w:rPr>
              <w:t xml:space="preserve"> 4 - 20 mA </w:t>
            </w:r>
            <w:r w:rsidRPr="00A6217D">
              <w:rPr>
                <w:rFonts w:ascii="Calibri" w:hAnsi="Calibri"/>
                <w:color w:val="000000" w:themeColor="text1"/>
                <w:sz w:val="18"/>
                <w:szCs w:val="18"/>
                <w:lang w:val="el-GR"/>
              </w:rPr>
              <w:t xml:space="preserve">και </w:t>
            </w:r>
            <w:r w:rsidRPr="00A6217D">
              <w:rPr>
                <w:rFonts w:ascii="Calibri" w:hAnsi="Calibri"/>
                <w:color w:val="000000" w:themeColor="text1"/>
                <w:sz w:val="18"/>
                <w:szCs w:val="18"/>
                <w:lang w:val="en-US"/>
              </w:rPr>
              <w:t>M</w:t>
            </w:r>
            <w:r w:rsidRPr="00A6217D">
              <w:rPr>
                <w:rFonts w:ascii="Calibri" w:hAnsi="Calibri"/>
                <w:color w:val="000000" w:themeColor="text1"/>
                <w:sz w:val="18"/>
                <w:szCs w:val="18"/>
                <w:lang w:val="el-GR"/>
              </w:rPr>
              <w:t>-</w:t>
            </w:r>
            <w:r w:rsidRPr="00A6217D">
              <w:rPr>
                <w:rFonts w:ascii="Calibri" w:hAnsi="Calibri"/>
                <w:color w:val="000000" w:themeColor="text1"/>
                <w:sz w:val="18"/>
                <w:szCs w:val="18"/>
                <w:lang w:val="en-US"/>
              </w:rPr>
              <w:t>BUS</w:t>
            </w:r>
            <w:r w:rsidRPr="00A6217D">
              <w:rPr>
                <w:rFonts w:ascii="Calibri" w:hAnsi="Calibri"/>
                <w:color w:val="000000" w:themeColor="text1"/>
                <w:sz w:val="18"/>
                <w:szCs w:val="18"/>
                <w:lang w:val="el-GR"/>
              </w:rPr>
              <w:t xml:space="preserve"> </w:t>
            </w:r>
            <w:r w:rsidR="00EC7535" w:rsidRPr="00A6217D">
              <w:rPr>
                <w:rFonts w:ascii="Calibri" w:hAnsi="Calibri"/>
                <w:color w:val="000000" w:themeColor="text1"/>
                <w:sz w:val="18"/>
                <w:szCs w:val="18"/>
                <w:lang w:val="el-GR"/>
              </w:rPr>
              <w:t xml:space="preserve">για την λήψη των μετρήσεων. Το αναλογικό αυτό σήμα θα πρέπει να αντιστοιχίζεται είτε στην καταναλισκόμενη ενέργεια, είτε στην παροχή όγκου, και στις θερμοκρασίες επιστροφής / προσαγωγής με σκοπό να χρησιμοποιηθεί  για τον περιορισμό της παροχής και την αποκοπή μέγιστου φορτίου καθώς και σε μελλοντική παρακολούθηση του όλου συστήματος. Ο ανάδοχος θα πρέπει να διευκρινήσει εάν αυτή η κάρτα απαιτεί εξωτερική παροχή τάσης.  Η ρύθμιση των Qmax, Qmin, και του εύρους Qmax - Qmin της κάρτας και του ηλεκτρονικού ρυθμιστή θα πρέπει να συμπίπτουν.  </w:t>
            </w:r>
          </w:p>
        </w:tc>
        <w:tc>
          <w:tcPr>
            <w:tcW w:w="962" w:type="pct"/>
            <w:tcBorders>
              <w:top w:val="nil"/>
              <w:left w:val="nil"/>
              <w:bottom w:val="single" w:sz="4" w:space="0" w:color="auto"/>
              <w:right w:val="single" w:sz="4" w:space="0" w:color="auto"/>
            </w:tcBorders>
            <w:vAlign w:val="center"/>
            <w:hideMark/>
          </w:tcPr>
          <w:p w14:paraId="72E70693" w14:textId="77777777" w:rsidR="00EC7535" w:rsidRPr="00A6217D" w:rsidRDefault="00EC7535" w:rsidP="004C4F89">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xml:space="preserve">Τ.Π. Κεφ. </w:t>
            </w:r>
            <w:r w:rsidR="004C4F89" w:rsidRPr="00A6217D">
              <w:rPr>
                <w:rFonts w:ascii="Calibri" w:hAnsi="Calibri"/>
                <w:color w:val="000000" w:themeColor="text1"/>
                <w:sz w:val="18"/>
                <w:szCs w:val="18"/>
                <w:lang w:val="el-GR"/>
              </w:rPr>
              <w:t>2</w:t>
            </w:r>
            <w:r w:rsidRPr="00A6217D">
              <w:rPr>
                <w:rFonts w:ascii="Calibri" w:hAnsi="Calibri"/>
                <w:color w:val="000000" w:themeColor="text1"/>
                <w:sz w:val="18"/>
                <w:szCs w:val="18"/>
                <w:lang w:val="el-GR"/>
              </w:rPr>
              <w:t xml:space="preserve"> - παρ. </w:t>
            </w:r>
            <w:r w:rsidR="004C4F89" w:rsidRPr="00A6217D">
              <w:rPr>
                <w:rFonts w:ascii="Calibri" w:hAnsi="Calibri"/>
                <w:color w:val="000000" w:themeColor="text1"/>
                <w:sz w:val="18"/>
                <w:szCs w:val="18"/>
                <w:lang w:val="el-GR"/>
              </w:rPr>
              <w:t>2</w:t>
            </w:r>
            <w:r w:rsidRPr="00A6217D">
              <w:rPr>
                <w:rFonts w:ascii="Calibri" w:hAnsi="Calibri"/>
                <w:color w:val="000000" w:themeColor="text1"/>
                <w:sz w:val="18"/>
                <w:szCs w:val="18"/>
                <w:lang w:val="el-GR"/>
              </w:rPr>
              <w:t>.3</w:t>
            </w:r>
          </w:p>
        </w:tc>
        <w:tc>
          <w:tcPr>
            <w:tcW w:w="703" w:type="pct"/>
            <w:tcBorders>
              <w:top w:val="nil"/>
              <w:left w:val="nil"/>
              <w:bottom w:val="single" w:sz="4" w:space="0" w:color="auto"/>
              <w:right w:val="single" w:sz="4" w:space="0" w:color="auto"/>
            </w:tcBorders>
            <w:vAlign w:val="center"/>
            <w:hideMark/>
          </w:tcPr>
          <w:p w14:paraId="23F42353" w14:textId="49B58A0D" w:rsidR="00EC7535" w:rsidRPr="00AA7DA5" w:rsidRDefault="00AA7DA5" w:rsidP="00EC7535">
            <w:pPr>
              <w:overflowPunct/>
              <w:autoSpaceDE/>
              <w:autoSpaceDN/>
              <w:adjustRightInd/>
              <w:textAlignment w:val="auto"/>
              <w:rPr>
                <w:rFonts w:ascii="Calibri" w:hAnsi="Calibri"/>
                <w:b/>
                <w:bCs/>
                <w:color w:val="000000" w:themeColor="text1"/>
                <w:sz w:val="18"/>
                <w:szCs w:val="18"/>
                <w:lang w:val="en-US"/>
              </w:rPr>
            </w:pPr>
            <w:r>
              <w:rPr>
                <w:rFonts w:ascii="Calibri" w:hAnsi="Calibri"/>
                <w:b/>
                <w:bCs/>
                <w:color w:val="000000" w:themeColor="text1"/>
                <w:sz w:val="18"/>
                <w:szCs w:val="18"/>
                <w:lang w:val="en-US"/>
              </w:rPr>
              <w:t>OXI</w:t>
            </w:r>
          </w:p>
        </w:tc>
        <w:tc>
          <w:tcPr>
            <w:tcW w:w="650" w:type="pct"/>
            <w:tcBorders>
              <w:top w:val="nil"/>
              <w:left w:val="nil"/>
              <w:bottom w:val="single" w:sz="4" w:space="0" w:color="auto"/>
              <w:right w:val="single" w:sz="4" w:space="0" w:color="auto"/>
            </w:tcBorders>
            <w:vAlign w:val="center"/>
            <w:hideMark/>
          </w:tcPr>
          <w:p w14:paraId="67FBEC9C"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c>
          <w:tcPr>
            <w:tcW w:w="801" w:type="pct"/>
            <w:tcBorders>
              <w:top w:val="nil"/>
              <w:left w:val="nil"/>
              <w:bottom w:val="single" w:sz="4" w:space="0" w:color="auto"/>
              <w:right w:val="single" w:sz="12" w:space="0" w:color="auto"/>
            </w:tcBorders>
            <w:vAlign w:val="center"/>
            <w:hideMark/>
          </w:tcPr>
          <w:p w14:paraId="46B1051F"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r>
      <w:tr w:rsidR="00F34F40" w:rsidRPr="00A6217D" w14:paraId="3E2B36C5" w14:textId="77777777" w:rsidTr="00600232">
        <w:trPr>
          <w:trHeight w:val="1275"/>
        </w:trPr>
        <w:tc>
          <w:tcPr>
            <w:tcW w:w="317" w:type="pct"/>
            <w:tcBorders>
              <w:top w:val="nil"/>
              <w:left w:val="single" w:sz="12" w:space="0" w:color="auto"/>
              <w:bottom w:val="single" w:sz="4" w:space="0" w:color="auto"/>
              <w:right w:val="single" w:sz="4" w:space="0" w:color="auto"/>
            </w:tcBorders>
            <w:vAlign w:val="center"/>
            <w:hideMark/>
          </w:tcPr>
          <w:p w14:paraId="77247968" w14:textId="77777777" w:rsidR="00EC7535" w:rsidRPr="00A6217D" w:rsidRDefault="00413D26" w:rsidP="00F34F40">
            <w:pPr>
              <w:overflowPunct/>
              <w:autoSpaceDE/>
              <w:autoSpaceDN/>
              <w:adjustRightInd/>
              <w:jc w:val="center"/>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1</w:t>
            </w:r>
            <w:r w:rsidR="00EC7535" w:rsidRPr="00A6217D">
              <w:rPr>
                <w:rFonts w:ascii="Calibri" w:hAnsi="Calibri"/>
                <w:color w:val="000000" w:themeColor="text1"/>
                <w:sz w:val="18"/>
                <w:szCs w:val="18"/>
                <w:lang w:val="el-GR"/>
              </w:rPr>
              <w:t>.1</w:t>
            </w:r>
            <w:r w:rsidR="00F34F40" w:rsidRPr="00A6217D">
              <w:rPr>
                <w:rFonts w:ascii="Calibri" w:hAnsi="Calibri"/>
                <w:color w:val="000000" w:themeColor="text1"/>
                <w:sz w:val="18"/>
                <w:szCs w:val="18"/>
                <w:lang w:val="el-GR"/>
              </w:rPr>
              <w:t>7</w:t>
            </w:r>
          </w:p>
        </w:tc>
        <w:tc>
          <w:tcPr>
            <w:tcW w:w="507" w:type="pct"/>
            <w:vMerge/>
            <w:tcBorders>
              <w:top w:val="nil"/>
              <w:left w:val="single" w:sz="4" w:space="0" w:color="auto"/>
              <w:bottom w:val="single" w:sz="4" w:space="0" w:color="000000"/>
              <w:right w:val="single" w:sz="4" w:space="0" w:color="auto"/>
            </w:tcBorders>
            <w:vAlign w:val="center"/>
            <w:hideMark/>
          </w:tcPr>
          <w:p w14:paraId="4D527BB3"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p>
        </w:tc>
        <w:tc>
          <w:tcPr>
            <w:tcW w:w="1060" w:type="pct"/>
            <w:tcBorders>
              <w:top w:val="nil"/>
              <w:left w:val="nil"/>
              <w:bottom w:val="single" w:sz="4" w:space="0" w:color="auto"/>
              <w:right w:val="single" w:sz="4" w:space="0" w:color="auto"/>
            </w:tcBorders>
            <w:vAlign w:val="bottom"/>
            <w:hideMark/>
          </w:tcPr>
          <w:p w14:paraId="706051AC" w14:textId="292BCBD0" w:rsidR="00EC7535" w:rsidRPr="00A6217D" w:rsidRDefault="00EC7535" w:rsidP="00600232">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xml:space="preserve">Η κλάση ακριβείας </w:t>
            </w:r>
            <w:r w:rsidR="00A21A31" w:rsidRPr="00A6217D">
              <w:rPr>
                <w:rFonts w:ascii="Calibri" w:hAnsi="Calibri"/>
                <w:color w:val="000000" w:themeColor="text1"/>
                <w:sz w:val="18"/>
                <w:szCs w:val="18"/>
                <w:lang w:val="el-GR"/>
              </w:rPr>
              <w:t xml:space="preserve">του ολοκληρωτή </w:t>
            </w:r>
            <w:r w:rsidRPr="00A6217D">
              <w:rPr>
                <w:rFonts w:ascii="Calibri" w:hAnsi="Calibri"/>
                <w:color w:val="000000" w:themeColor="text1"/>
                <w:sz w:val="18"/>
                <w:szCs w:val="18"/>
                <w:lang w:val="el-GR"/>
              </w:rPr>
              <w:t xml:space="preserve">δεν θα υπερβαίνει την τιμή </w:t>
            </w:r>
            <w:r w:rsidR="00A21A31" w:rsidRPr="009D0F78">
              <w:rPr>
                <w:rFonts w:ascii="Calibri" w:hAnsi="Calibri"/>
                <w:color w:val="000000" w:themeColor="text1"/>
                <w:sz w:val="18"/>
                <w:szCs w:val="18"/>
                <w:lang w:val="el-GR"/>
              </w:rPr>
              <w:t>E</w:t>
            </w:r>
            <w:r w:rsidR="009D0F78">
              <w:rPr>
                <w:rFonts w:ascii="Calibri" w:hAnsi="Calibri"/>
                <w:color w:val="000000" w:themeColor="text1"/>
                <w:sz w:val="18"/>
                <w:szCs w:val="18"/>
                <w:vertAlign w:val="subscript"/>
                <w:lang w:val="en-US"/>
              </w:rPr>
              <w:t>c</w:t>
            </w:r>
            <w:r w:rsidR="009D0F78" w:rsidRPr="009D0F78">
              <w:rPr>
                <w:rFonts w:ascii="Calibri" w:hAnsi="Calibri"/>
                <w:color w:val="000000" w:themeColor="text1"/>
                <w:sz w:val="18"/>
                <w:szCs w:val="18"/>
                <w:lang w:val="el-GR"/>
              </w:rPr>
              <w:t>=</w:t>
            </w:r>
            <w:r w:rsidR="00A21A31" w:rsidRPr="00A6217D">
              <w:rPr>
                <w:rFonts w:ascii="Calibri" w:hAnsi="Calibri"/>
                <w:color w:val="000000" w:themeColor="text1"/>
                <w:sz w:val="18"/>
                <w:szCs w:val="18"/>
                <w:lang w:val="el-GR"/>
              </w:rPr>
              <w:t xml:space="preserve"> ± (0,</w:t>
            </w:r>
            <w:r w:rsidR="009D0F78" w:rsidRPr="009D0F78">
              <w:rPr>
                <w:rFonts w:ascii="Calibri" w:hAnsi="Calibri"/>
                <w:color w:val="000000" w:themeColor="text1"/>
                <w:sz w:val="18"/>
                <w:szCs w:val="18"/>
                <w:lang w:val="el-GR"/>
              </w:rPr>
              <w:t>2</w:t>
            </w:r>
            <w:r w:rsidR="00A21A31" w:rsidRPr="00A6217D">
              <w:rPr>
                <w:rFonts w:ascii="Calibri" w:hAnsi="Calibri"/>
                <w:color w:val="000000" w:themeColor="text1"/>
                <w:sz w:val="18"/>
                <w:szCs w:val="18"/>
                <w:lang w:val="el-GR"/>
              </w:rPr>
              <w:t xml:space="preserve">0 + 2/ΔΘ) </w:t>
            </w:r>
          </w:p>
        </w:tc>
        <w:tc>
          <w:tcPr>
            <w:tcW w:w="962" w:type="pct"/>
            <w:tcBorders>
              <w:top w:val="nil"/>
              <w:left w:val="nil"/>
              <w:bottom w:val="single" w:sz="4" w:space="0" w:color="auto"/>
              <w:right w:val="single" w:sz="4" w:space="0" w:color="auto"/>
            </w:tcBorders>
            <w:vAlign w:val="center"/>
            <w:hideMark/>
          </w:tcPr>
          <w:p w14:paraId="3A2A36E9" w14:textId="246EB6F4" w:rsidR="00EC7535" w:rsidRPr="00A6217D" w:rsidRDefault="00EC7535" w:rsidP="007B0103">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xml:space="preserve">Τ.Π. Κεφ. </w:t>
            </w:r>
            <w:r w:rsidR="007B0103" w:rsidRPr="00A6217D">
              <w:rPr>
                <w:rFonts w:ascii="Calibri" w:hAnsi="Calibri"/>
                <w:color w:val="000000" w:themeColor="text1"/>
                <w:sz w:val="18"/>
                <w:szCs w:val="18"/>
                <w:lang w:val="en-US"/>
              </w:rPr>
              <w:t>2</w:t>
            </w:r>
            <w:r w:rsidRPr="00A6217D">
              <w:rPr>
                <w:rFonts w:ascii="Calibri" w:hAnsi="Calibri"/>
                <w:color w:val="000000" w:themeColor="text1"/>
                <w:sz w:val="18"/>
                <w:szCs w:val="18"/>
                <w:lang w:val="el-GR"/>
              </w:rPr>
              <w:t xml:space="preserve"> - παρ. </w:t>
            </w:r>
            <w:r w:rsidR="007B0103" w:rsidRPr="00A6217D">
              <w:rPr>
                <w:rFonts w:ascii="Calibri" w:hAnsi="Calibri"/>
                <w:color w:val="000000" w:themeColor="text1"/>
                <w:sz w:val="18"/>
                <w:szCs w:val="18"/>
                <w:lang w:val="en-US"/>
              </w:rPr>
              <w:t>2</w:t>
            </w:r>
            <w:r w:rsidRPr="00A6217D">
              <w:rPr>
                <w:rFonts w:ascii="Calibri" w:hAnsi="Calibri"/>
                <w:color w:val="000000" w:themeColor="text1"/>
                <w:sz w:val="18"/>
                <w:szCs w:val="18"/>
                <w:lang w:val="el-GR"/>
              </w:rPr>
              <w:t>.</w:t>
            </w:r>
            <w:r w:rsidR="009D0F78">
              <w:rPr>
                <w:rFonts w:ascii="Calibri" w:hAnsi="Calibri"/>
                <w:color w:val="000000" w:themeColor="text1"/>
                <w:sz w:val="18"/>
                <w:szCs w:val="18"/>
                <w:lang w:val="en-US"/>
              </w:rPr>
              <w:t>2</w:t>
            </w:r>
          </w:p>
        </w:tc>
        <w:tc>
          <w:tcPr>
            <w:tcW w:w="703" w:type="pct"/>
            <w:tcBorders>
              <w:top w:val="nil"/>
              <w:left w:val="nil"/>
              <w:bottom w:val="single" w:sz="4" w:space="0" w:color="auto"/>
              <w:right w:val="single" w:sz="4" w:space="0" w:color="auto"/>
            </w:tcBorders>
            <w:vAlign w:val="center"/>
            <w:hideMark/>
          </w:tcPr>
          <w:p w14:paraId="00895334" w14:textId="77777777" w:rsidR="004361FD" w:rsidRPr="00A6217D" w:rsidRDefault="004361FD" w:rsidP="00EC7535">
            <w:pPr>
              <w:overflowPunct/>
              <w:autoSpaceDE/>
              <w:autoSpaceDN/>
              <w:adjustRightInd/>
              <w:textAlignment w:val="auto"/>
              <w:rPr>
                <w:rFonts w:ascii="Calibri" w:hAnsi="Calibri"/>
                <w:b/>
                <w:bCs/>
                <w:color w:val="000000" w:themeColor="text1"/>
                <w:sz w:val="18"/>
                <w:szCs w:val="18"/>
                <w:lang w:val="el-GR"/>
              </w:rPr>
            </w:pPr>
            <w:r w:rsidRPr="00A6217D">
              <w:rPr>
                <w:rFonts w:ascii="Calibri" w:hAnsi="Calibri"/>
                <w:b/>
                <w:bCs/>
                <w:color w:val="000000" w:themeColor="text1"/>
                <w:sz w:val="18"/>
                <w:szCs w:val="18"/>
                <w:lang w:val="el-GR"/>
              </w:rPr>
              <w:t>ΝΑΙ</w:t>
            </w:r>
          </w:p>
          <w:p w14:paraId="2F499B1A" w14:textId="77777777" w:rsidR="00EC7535" w:rsidRPr="00A6217D" w:rsidRDefault="00EC7535" w:rsidP="00EC7535">
            <w:pPr>
              <w:overflowPunct/>
              <w:autoSpaceDE/>
              <w:autoSpaceDN/>
              <w:adjustRightInd/>
              <w:textAlignment w:val="auto"/>
              <w:rPr>
                <w:rFonts w:ascii="Calibri" w:hAnsi="Calibri"/>
                <w:b/>
                <w:bCs/>
                <w:strike/>
                <w:color w:val="000000" w:themeColor="text1"/>
                <w:sz w:val="18"/>
                <w:szCs w:val="18"/>
                <w:lang w:val="el-GR"/>
              </w:rPr>
            </w:pPr>
          </w:p>
        </w:tc>
        <w:tc>
          <w:tcPr>
            <w:tcW w:w="650" w:type="pct"/>
            <w:tcBorders>
              <w:top w:val="nil"/>
              <w:left w:val="nil"/>
              <w:bottom w:val="single" w:sz="4" w:space="0" w:color="auto"/>
              <w:right w:val="single" w:sz="4" w:space="0" w:color="auto"/>
            </w:tcBorders>
            <w:vAlign w:val="center"/>
            <w:hideMark/>
          </w:tcPr>
          <w:p w14:paraId="35D00A8A"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c>
          <w:tcPr>
            <w:tcW w:w="801" w:type="pct"/>
            <w:tcBorders>
              <w:top w:val="nil"/>
              <w:left w:val="nil"/>
              <w:bottom w:val="single" w:sz="4" w:space="0" w:color="auto"/>
              <w:right w:val="single" w:sz="12" w:space="0" w:color="auto"/>
            </w:tcBorders>
            <w:vAlign w:val="center"/>
            <w:hideMark/>
          </w:tcPr>
          <w:p w14:paraId="09312A2A"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r>
      <w:tr w:rsidR="00F34F40" w:rsidRPr="00A6217D" w14:paraId="113C2171" w14:textId="77777777" w:rsidTr="00600232">
        <w:trPr>
          <w:trHeight w:val="255"/>
        </w:trPr>
        <w:tc>
          <w:tcPr>
            <w:tcW w:w="317" w:type="pct"/>
            <w:tcBorders>
              <w:top w:val="nil"/>
              <w:left w:val="single" w:sz="12" w:space="0" w:color="auto"/>
              <w:bottom w:val="single" w:sz="4" w:space="0" w:color="auto"/>
              <w:right w:val="single" w:sz="4" w:space="0" w:color="auto"/>
            </w:tcBorders>
            <w:vAlign w:val="center"/>
            <w:hideMark/>
          </w:tcPr>
          <w:p w14:paraId="1AE0EF2C" w14:textId="77777777" w:rsidR="00EC7535" w:rsidRPr="00A6217D" w:rsidRDefault="00413D26" w:rsidP="00F34F40">
            <w:pPr>
              <w:overflowPunct/>
              <w:autoSpaceDE/>
              <w:autoSpaceDN/>
              <w:adjustRightInd/>
              <w:jc w:val="center"/>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1</w:t>
            </w:r>
            <w:r w:rsidR="00EC7535" w:rsidRPr="00A6217D">
              <w:rPr>
                <w:rFonts w:ascii="Calibri" w:hAnsi="Calibri"/>
                <w:color w:val="000000" w:themeColor="text1"/>
                <w:sz w:val="18"/>
                <w:szCs w:val="18"/>
                <w:lang w:val="el-GR"/>
              </w:rPr>
              <w:t>.1</w:t>
            </w:r>
            <w:r w:rsidR="00F34F40" w:rsidRPr="00A6217D">
              <w:rPr>
                <w:rFonts w:ascii="Calibri" w:hAnsi="Calibri"/>
                <w:color w:val="000000" w:themeColor="text1"/>
                <w:sz w:val="18"/>
                <w:szCs w:val="18"/>
                <w:lang w:val="el-GR"/>
              </w:rPr>
              <w:t>8</w:t>
            </w:r>
          </w:p>
        </w:tc>
        <w:tc>
          <w:tcPr>
            <w:tcW w:w="507" w:type="pct"/>
            <w:vMerge/>
            <w:tcBorders>
              <w:top w:val="nil"/>
              <w:left w:val="single" w:sz="4" w:space="0" w:color="auto"/>
              <w:bottom w:val="single" w:sz="4" w:space="0" w:color="000000"/>
              <w:right w:val="single" w:sz="4" w:space="0" w:color="auto"/>
            </w:tcBorders>
            <w:vAlign w:val="center"/>
            <w:hideMark/>
          </w:tcPr>
          <w:p w14:paraId="42442906"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p>
        </w:tc>
        <w:tc>
          <w:tcPr>
            <w:tcW w:w="1060" w:type="pct"/>
            <w:tcBorders>
              <w:top w:val="nil"/>
              <w:left w:val="nil"/>
              <w:bottom w:val="single" w:sz="4" w:space="0" w:color="auto"/>
              <w:right w:val="single" w:sz="4" w:space="0" w:color="auto"/>
            </w:tcBorders>
            <w:vAlign w:val="center"/>
            <w:hideMark/>
          </w:tcPr>
          <w:p w14:paraId="4BE6B44E"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xml:space="preserve">Δυνατότητα λήψης μετρήσεων με </w:t>
            </w:r>
            <w:r w:rsidR="007B0103" w:rsidRPr="00A6217D">
              <w:rPr>
                <w:rFonts w:ascii="Calibri" w:hAnsi="Calibri"/>
                <w:color w:val="000000" w:themeColor="text1"/>
                <w:sz w:val="18"/>
                <w:szCs w:val="18"/>
                <w:lang w:val="el-GR"/>
              </w:rPr>
              <w:t xml:space="preserve">τα υπάρχοντα </w:t>
            </w:r>
            <w:r w:rsidRPr="00A6217D">
              <w:rPr>
                <w:rFonts w:ascii="Calibri" w:hAnsi="Calibri"/>
                <w:color w:val="000000" w:themeColor="text1"/>
                <w:sz w:val="18"/>
                <w:szCs w:val="18"/>
                <w:lang w:val="el-GR"/>
              </w:rPr>
              <w:t>τερματικά χειρός</w:t>
            </w:r>
          </w:p>
        </w:tc>
        <w:tc>
          <w:tcPr>
            <w:tcW w:w="962" w:type="pct"/>
            <w:tcBorders>
              <w:top w:val="nil"/>
              <w:left w:val="nil"/>
              <w:bottom w:val="single" w:sz="4" w:space="0" w:color="auto"/>
              <w:right w:val="single" w:sz="4" w:space="0" w:color="auto"/>
            </w:tcBorders>
            <w:vAlign w:val="center"/>
            <w:hideMark/>
          </w:tcPr>
          <w:p w14:paraId="6C9FE81A" w14:textId="42B3EDB1" w:rsidR="00EC7535" w:rsidRPr="00A6217D" w:rsidRDefault="00EC7535" w:rsidP="007B0103">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xml:space="preserve">Τ.Π. Κεφ. </w:t>
            </w:r>
            <w:r w:rsidR="007B0103" w:rsidRPr="00A6217D">
              <w:rPr>
                <w:rFonts w:ascii="Calibri" w:hAnsi="Calibri"/>
                <w:color w:val="000000" w:themeColor="text1"/>
                <w:sz w:val="18"/>
                <w:szCs w:val="18"/>
                <w:lang w:val="el-GR"/>
              </w:rPr>
              <w:t>2</w:t>
            </w:r>
            <w:r w:rsidRPr="00A6217D">
              <w:rPr>
                <w:rFonts w:ascii="Calibri" w:hAnsi="Calibri"/>
                <w:color w:val="000000" w:themeColor="text1"/>
                <w:sz w:val="18"/>
                <w:szCs w:val="18"/>
                <w:lang w:val="el-GR"/>
              </w:rPr>
              <w:t xml:space="preserve"> - παρ. </w:t>
            </w:r>
            <w:r w:rsidR="007B0103" w:rsidRPr="00A6217D">
              <w:rPr>
                <w:rFonts w:ascii="Calibri" w:hAnsi="Calibri"/>
                <w:color w:val="000000" w:themeColor="text1"/>
                <w:sz w:val="18"/>
                <w:szCs w:val="18"/>
                <w:lang w:val="el-GR"/>
              </w:rPr>
              <w:t>2.</w:t>
            </w:r>
            <w:r w:rsidR="009D0F78">
              <w:rPr>
                <w:rFonts w:ascii="Calibri" w:hAnsi="Calibri"/>
                <w:color w:val="000000" w:themeColor="text1"/>
                <w:sz w:val="18"/>
                <w:szCs w:val="18"/>
                <w:lang w:val="el-GR"/>
              </w:rPr>
              <w:t>8</w:t>
            </w:r>
          </w:p>
        </w:tc>
        <w:tc>
          <w:tcPr>
            <w:tcW w:w="703" w:type="pct"/>
            <w:tcBorders>
              <w:top w:val="nil"/>
              <w:left w:val="nil"/>
              <w:bottom w:val="single" w:sz="4" w:space="0" w:color="auto"/>
              <w:right w:val="single" w:sz="4" w:space="0" w:color="auto"/>
            </w:tcBorders>
            <w:vAlign w:val="center"/>
            <w:hideMark/>
          </w:tcPr>
          <w:p w14:paraId="4D98307F"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ΝΑΙ</w:t>
            </w:r>
          </w:p>
        </w:tc>
        <w:tc>
          <w:tcPr>
            <w:tcW w:w="650" w:type="pct"/>
            <w:tcBorders>
              <w:top w:val="nil"/>
              <w:left w:val="nil"/>
              <w:bottom w:val="single" w:sz="4" w:space="0" w:color="auto"/>
              <w:right w:val="single" w:sz="4" w:space="0" w:color="auto"/>
            </w:tcBorders>
            <w:vAlign w:val="center"/>
            <w:hideMark/>
          </w:tcPr>
          <w:p w14:paraId="62894623"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c>
          <w:tcPr>
            <w:tcW w:w="801" w:type="pct"/>
            <w:tcBorders>
              <w:top w:val="nil"/>
              <w:left w:val="nil"/>
              <w:bottom w:val="single" w:sz="4" w:space="0" w:color="auto"/>
              <w:right w:val="single" w:sz="12" w:space="0" w:color="auto"/>
            </w:tcBorders>
            <w:vAlign w:val="center"/>
            <w:hideMark/>
          </w:tcPr>
          <w:p w14:paraId="475489ED"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r>
      <w:tr w:rsidR="00C83024" w:rsidRPr="008402E5" w14:paraId="5727D992" w14:textId="77777777" w:rsidTr="00600232">
        <w:trPr>
          <w:trHeight w:val="255"/>
        </w:trPr>
        <w:tc>
          <w:tcPr>
            <w:tcW w:w="317" w:type="pct"/>
            <w:tcBorders>
              <w:top w:val="nil"/>
              <w:left w:val="single" w:sz="12" w:space="0" w:color="auto"/>
              <w:bottom w:val="single" w:sz="4" w:space="0" w:color="auto"/>
              <w:right w:val="single" w:sz="4" w:space="0" w:color="auto"/>
            </w:tcBorders>
            <w:vAlign w:val="center"/>
            <w:hideMark/>
          </w:tcPr>
          <w:p w14:paraId="3D96585E" w14:textId="77777777" w:rsidR="00EC7535" w:rsidRPr="00A6217D" w:rsidRDefault="00EC7535" w:rsidP="00EC7535">
            <w:pPr>
              <w:overflowPunct/>
              <w:autoSpaceDE/>
              <w:autoSpaceDN/>
              <w:adjustRightInd/>
              <w:jc w:val="center"/>
              <w:textAlignment w:val="auto"/>
              <w:rPr>
                <w:rFonts w:ascii="Calibri" w:hAnsi="Calibri"/>
                <w:b/>
                <w:bCs/>
                <w:color w:val="000000" w:themeColor="text1"/>
                <w:sz w:val="18"/>
                <w:szCs w:val="18"/>
                <w:lang w:val="el-GR"/>
              </w:rPr>
            </w:pPr>
            <w:r w:rsidRPr="00A6217D">
              <w:rPr>
                <w:rFonts w:ascii="Calibri" w:hAnsi="Calibri"/>
                <w:b/>
                <w:bCs/>
                <w:color w:val="000000" w:themeColor="text1"/>
                <w:sz w:val="18"/>
                <w:szCs w:val="18"/>
                <w:lang w:val="el-GR"/>
              </w:rPr>
              <w:t> </w:t>
            </w:r>
          </w:p>
        </w:tc>
        <w:tc>
          <w:tcPr>
            <w:tcW w:w="507" w:type="pct"/>
            <w:tcBorders>
              <w:top w:val="nil"/>
              <w:left w:val="nil"/>
              <w:bottom w:val="single" w:sz="4" w:space="0" w:color="auto"/>
              <w:right w:val="single" w:sz="4" w:space="0" w:color="auto"/>
            </w:tcBorders>
            <w:vAlign w:val="center"/>
            <w:hideMark/>
          </w:tcPr>
          <w:p w14:paraId="4BC8E690" w14:textId="77777777" w:rsidR="00EC7535" w:rsidRPr="00A6217D" w:rsidRDefault="00EC7535" w:rsidP="00EC7535">
            <w:pPr>
              <w:overflowPunct/>
              <w:autoSpaceDE/>
              <w:autoSpaceDN/>
              <w:adjustRightInd/>
              <w:jc w:val="center"/>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c>
          <w:tcPr>
            <w:tcW w:w="1060" w:type="pct"/>
            <w:tcBorders>
              <w:top w:val="nil"/>
              <w:left w:val="nil"/>
              <w:bottom w:val="single" w:sz="4" w:space="0" w:color="auto"/>
              <w:right w:val="single" w:sz="4" w:space="0" w:color="auto"/>
            </w:tcBorders>
            <w:shd w:val="clear" w:color="000000" w:fill="F2F2F2"/>
            <w:vAlign w:val="center"/>
            <w:hideMark/>
          </w:tcPr>
          <w:p w14:paraId="75420909" w14:textId="330EBAD5" w:rsidR="00EC7535" w:rsidRPr="00A6217D" w:rsidRDefault="00EC7535" w:rsidP="00EC7535">
            <w:pPr>
              <w:overflowPunct/>
              <w:autoSpaceDE/>
              <w:autoSpaceDN/>
              <w:adjustRightInd/>
              <w:textAlignment w:val="auto"/>
              <w:rPr>
                <w:rFonts w:ascii="Calibri" w:hAnsi="Calibri"/>
                <w:b/>
                <w:bCs/>
                <w:color w:val="000000" w:themeColor="text1"/>
                <w:sz w:val="18"/>
                <w:szCs w:val="18"/>
                <w:lang w:val="el-GR"/>
              </w:rPr>
            </w:pPr>
            <w:r w:rsidRPr="00A6217D">
              <w:rPr>
                <w:rFonts w:ascii="Calibri" w:hAnsi="Calibri"/>
                <w:b/>
                <w:bCs/>
                <w:color w:val="000000" w:themeColor="text1"/>
                <w:sz w:val="18"/>
                <w:szCs w:val="18"/>
                <w:lang w:val="el-GR"/>
              </w:rPr>
              <w:t>ΕΓΓΡΑΦΑ &amp; ΠΙΣΤΟΠΟΙΗΤΙΚΑ ΜΟΝΑΔΑΣ ΟΛΟΚΛΗΡΩΣΗΣ ΠΑΛΜΩΝ</w:t>
            </w:r>
            <w:r w:rsidR="00C744CB">
              <w:rPr>
                <w:rFonts w:ascii="Calibri" w:hAnsi="Calibri"/>
                <w:b/>
                <w:bCs/>
                <w:color w:val="000000" w:themeColor="text1"/>
                <w:sz w:val="18"/>
                <w:szCs w:val="18"/>
                <w:lang w:val="el-GR"/>
              </w:rPr>
              <w:t xml:space="preserve"> (ΘΕΡΜΙΔΟΜΕΤΡΟ)</w:t>
            </w:r>
          </w:p>
        </w:tc>
        <w:tc>
          <w:tcPr>
            <w:tcW w:w="962" w:type="pct"/>
            <w:tcBorders>
              <w:top w:val="nil"/>
              <w:left w:val="nil"/>
              <w:bottom w:val="single" w:sz="4" w:space="0" w:color="auto"/>
              <w:right w:val="single" w:sz="4" w:space="0" w:color="auto"/>
            </w:tcBorders>
            <w:shd w:val="clear" w:color="auto" w:fill="F2F2F2" w:themeFill="background1" w:themeFillShade="F2"/>
            <w:vAlign w:val="center"/>
            <w:hideMark/>
          </w:tcPr>
          <w:p w14:paraId="01619F9A" w14:textId="77777777" w:rsidR="00EC7535" w:rsidRPr="00A6217D" w:rsidRDefault="00EC7535" w:rsidP="00EC7535">
            <w:pPr>
              <w:overflowPunct/>
              <w:autoSpaceDE/>
              <w:autoSpaceDN/>
              <w:adjustRightInd/>
              <w:textAlignment w:val="auto"/>
              <w:rPr>
                <w:rFonts w:ascii="Calibri" w:hAnsi="Calibri"/>
                <w:b/>
                <w:bCs/>
                <w:color w:val="000000" w:themeColor="text1"/>
                <w:sz w:val="18"/>
                <w:szCs w:val="18"/>
                <w:lang w:val="el-GR"/>
              </w:rPr>
            </w:pPr>
            <w:r w:rsidRPr="00A6217D">
              <w:rPr>
                <w:rFonts w:ascii="Calibri" w:hAnsi="Calibri"/>
                <w:b/>
                <w:bCs/>
                <w:color w:val="000000" w:themeColor="text1"/>
                <w:sz w:val="18"/>
                <w:szCs w:val="18"/>
                <w:lang w:val="el-GR"/>
              </w:rPr>
              <w:t> </w:t>
            </w:r>
          </w:p>
        </w:tc>
        <w:tc>
          <w:tcPr>
            <w:tcW w:w="703" w:type="pct"/>
            <w:tcBorders>
              <w:top w:val="nil"/>
              <w:left w:val="nil"/>
              <w:bottom w:val="single" w:sz="4" w:space="0" w:color="auto"/>
              <w:right w:val="single" w:sz="4" w:space="0" w:color="auto"/>
            </w:tcBorders>
            <w:shd w:val="clear" w:color="auto" w:fill="F2F2F2" w:themeFill="background1" w:themeFillShade="F2"/>
            <w:vAlign w:val="center"/>
            <w:hideMark/>
          </w:tcPr>
          <w:p w14:paraId="193477D7" w14:textId="77777777" w:rsidR="00EC7535" w:rsidRPr="00A6217D" w:rsidRDefault="00EC7535" w:rsidP="00EC7535">
            <w:pPr>
              <w:overflowPunct/>
              <w:autoSpaceDE/>
              <w:autoSpaceDN/>
              <w:adjustRightInd/>
              <w:textAlignment w:val="auto"/>
              <w:rPr>
                <w:rFonts w:ascii="Calibri" w:hAnsi="Calibri"/>
                <w:b/>
                <w:bCs/>
                <w:color w:val="000000" w:themeColor="text1"/>
                <w:sz w:val="18"/>
                <w:szCs w:val="18"/>
                <w:lang w:val="el-GR"/>
              </w:rPr>
            </w:pPr>
            <w:r w:rsidRPr="00A6217D">
              <w:rPr>
                <w:rFonts w:ascii="Calibri" w:hAnsi="Calibri"/>
                <w:b/>
                <w:bCs/>
                <w:color w:val="000000" w:themeColor="text1"/>
                <w:sz w:val="18"/>
                <w:szCs w:val="18"/>
                <w:lang w:val="el-GR"/>
              </w:rPr>
              <w:t> </w:t>
            </w:r>
          </w:p>
        </w:tc>
        <w:tc>
          <w:tcPr>
            <w:tcW w:w="650" w:type="pct"/>
            <w:tcBorders>
              <w:top w:val="nil"/>
              <w:left w:val="nil"/>
              <w:bottom w:val="single" w:sz="4" w:space="0" w:color="auto"/>
              <w:right w:val="single" w:sz="4" w:space="0" w:color="auto"/>
            </w:tcBorders>
            <w:vAlign w:val="center"/>
            <w:hideMark/>
          </w:tcPr>
          <w:p w14:paraId="0CE642FC"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c>
          <w:tcPr>
            <w:tcW w:w="801" w:type="pct"/>
            <w:tcBorders>
              <w:top w:val="nil"/>
              <w:left w:val="nil"/>
              <w:bottom w:val="single" w:sz="4" w:space="0" w:color="auto"/>
              <w:right w:val="single" w:sz="12" w:space="0" w:color="auto"/>
            </w:tcBorders>
            <w:vAlign w:val="center"/>
            <w:hideMark/>
          </w:tcPr>
          <w:p w14:paraId="78A46E49"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r>
      <w:tr w:rsidR="00C83024" w:rsidRPr="00A6217D" w14:paraId="37F843B7" w14:textId="77777777" w:rsidTr="00600232">
        <w:trPr>
          <w:trHeight w:val="255"/>
        </w:trPr>
        <w:tc>
          <w:tcPr>
            <w:tcW w:w="317" w:type="pct"/>
            <w:tcBorders>
              <w:top w:val="nil"/>
              <w:left w:val="single" w:sz="12" w:space="0" w:color="auto"/>
              <w:bottom w:val="single" w:sz="4" w:space="0" w:color="auto"/>
              <w:right w:val="single" w:sz="4" w:space="0" w:color="auto"/>
            </w:tcBorders>
            <w:vAlign w:val="center"/>
            <w:hideMark/>
          </w:tcPr>
          <w:p w14:paraId="2ED29F9D" w14:textId="47AA2276" w:rsidR="00EC7535" w:rsidRPr="00A6217D" w:rsidRDefault="00413D26" w:rsidP="00F34F40">
            <w:pPr>
              <w:overflowPunct/>
              <w:autoSpaceDE/>
              <w:autoSpaceDN/>
              <w:adjustRightInd/>
              <w:jc w:val="center"/>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1</w:t>
            </w:r>
            <w:r w:rsidR="00EC7535" w:rsidRPr="00A6217D">
              <w:rPr>
                <w:rFonts w:ascii="Calibri" w:hAnsi="Calibri"/>
                <w:color w:val="000000" w:themeColor="text1"/>
                <w:sz w:val="18"/>
                <w:szCs w:val="18"/>
                <w:lang w:val="el-GR"/>
              </w:rPr>
              <w:t>.</w:t>
            </w:r>
            <w:r w:rsidR="00B52E93">
              <w:rPr>
                <w:rFonts w:ascii="Calibri" w:hAnsi="Calibri"/>
                <w:color w:val="000000" w:themeColor="text1"/>
                <w:sz w:val="18"/>
                <w:szCs w:val="18"/>
                <w:lang w:val="el-GR"/>
              </w:rPr>
              <w:t>19</w:t>
            </w:r>
          </w:p>
        </w:tc>
        <w:tc>
          <w:tcPr>
            <w:tcW w:w="507" w:type="pct"/>
            <w:vMerge w:val="restart"/>
            <w:tcBorders>
              <w:top w:val="nil"/>
              <w:left w:val="single" w:sz="4" w:space="0" w:color="auto"/>
              <w:bottom w:val="single" w:sz="4" w:space="0" w:color="000000"/>
              <w:right w:val="single" w:sz="4" w:space="0" w:color="auto"/>
            </w:tcBorders>
            <w:vAlign w:val="center"/>
            <w:hideMark/>
          </w:tcPr>
          <w:p w14:paraId="61422140" w14:textId="77777777" w:rsidR="00EC7535" w:rsidRPr="00A6217D" w:rsidRDefault="00EC7535" w:rsidP="005013B9">
            <w:pPr>
              <w:overflowPunct/>
              <w:autoSpaceDE/>
              <w:autoSpaceDN/>
              <w:adjustRightInd/>
              <w:jc w:val="center"/>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xml:space="preserve">ΗΛΜ </w:t>
            </w:r>
            <w:r w:rsidR="005013B9" w:rsidRPr="00A6217D">
              <w:rPr>
                <w:rFonts w:ascii="Calibri" w:hAnsi="Calibri"/>
                <w:color w:val="000000" w:themeColor="text1"/>
                <w:sz w:val="18"/>
                <w:szCs w:val="18"/>
                <w:lang w:val="en-US"/>
              </w:rPr>
              <w:t xml:space="preserve">       </w:t>
            </w:r>
            <w:r w:rsidRPr="00A6217D">
              <w:rPr>
                <w:rFonts w:ascii="Calibri" w:hAnsi="Calibri"/>
                <w:color w:val="000000" w:themeColor="text1"/>
                <w:sz w:val="18"/>
                <w:szCs w:val="18"/>
                <w:lang w:val="el-GR"/>
              </w:rPr>
              <w:t>Ν. 0</w:t>
            </w:r>
            <w:r w:rsidR="005013B9" w:rsidRPr="00A6217D">
              <w:rPr>
                <w:rFonts w:ascii="Calibri" w:hAnsi="Calibri"/>
                <w:color w:val="000000" w:themeColor="text1"/>
                <w:sz w:val="18"/>
                <w:szCs w:val="18"/>
                <w:lang w:val="en-US"/>
              </w:rPr>
              <w:t>01</w:t>
            </w:r>
          </w:p>
        </w:tc>
        <w:tc>
          <w:tcPr>
            <w:tcW w:w="1060" w:type="pct"/>
            <w:tcBorders>
              <w:top w:val="nil"/>
              <w:left w:val="nil"/>
              <w:bottom w:val="single" w:sz="4" w:space="0" w:color="auto"/>
              <w:right w:val="single" w:sz="4" w:space="0" w:color="auto"/>
            </w:tcBorders>
            <w:shd w:val="clear" w:color="000000" w:fill="F2F2F2"/>
            <w:vAlign w:val="center"/>
            <w:hideMark/>
          </w:tcPr>
          <w:p w14:paraId="41027E93"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Εγγραφο Πιστοποιητικού καταλληλότητας CE</w:t>
            </w:r>
          </w:p>
        </w:tc>
        <w:tc>
          <w:tcPr>
            <w:tcW w:w="962" w:type="pct"/>
            <w:tcBorders>
              <w:top w:val="nil"/>
              <w:left w:val="nil"/>
              <w:bottom w:val="single" w:sz="4" w:space="0" w:color="auto"/>
              <w:right w:val="single" w:sz="4" w:space="0" w:color="auto"/>
            </w:tcBorders>
            <w:shd w:val="clear" w:color="auto" w:fill="F2F2F2" w:themeFill="background1" w:themeFillShade="F2"/>
            <w:vAlign w:val="center"/>
            <w:hideMark/>
          </w:tcPr>
          <w:p w14:paraId="17BE9D94" w14:textId="7D7B3BF9" w:rsidR="00EC7535" w:rsidRPr="00A6217D" w:rsidRDefault="00EC7535" w:rsidP="00B77EA1">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xml:space="preserve">Τ.Π. Κεφ. </w:t>
            </w:r>
            <w:r w:rsidR="00F34F40" w:rsidRPr="00A6217D">
              <w:rPr>
                <w:rFonts w:ascii="Calibri" w:hAnsi="Calibri"/>
                <w:color w:val="000000" w:themeColor="text1"/>
                <w:sz w:val="18"/>
                <w:szCs w:val="18"/>
                <w:lang w:val="el-GR"/>
              </w:rPr>
              <w:t>2</w:t>
            </w:r>
            <w:r w:rsidRPr="00A6217D">
              <w:rPr>
                <w:rFonts w:ascii="Calibri" w:hAnsi="Calibri"/>
                <w:color w:val="000000" w:themeColor="text1"/>
                <w:sz w:val="18"/>
                <w:szCs w:val="18"/>
                <w:lang w:val="el-GR"/>
              </w:rPr>
              <w:t xml:space="preserve"> - παρ. </w:t>
            </w:r>
            <w:r w:rsidR="00B77EA1" w:rsidRPr="00A6217D">
              <w:rPr>
                <w:rFonts w:ascii="Calibri" w:hAnsi="Calibri"/>
                <w:color w:val="000000" w:themeColor="text1"/>
                <w:sz w:val="18"/>
                <w:szCs w:val="18"/>
                <w:lang w:val="el-GR"/>
              </w:rPr>
              <w:t>2.1</w:t>
            </w:r>
            <w:r w:rsidR="00A13EA8">
              <w:rPr>
                <w:rFonts w:ascii="Calibri" w:hAnsi="Calibri"/>
                <w:color w:val="000000" w:themeColor="text1"/>
                <w:sz w:val="18"/>
                <w:szCs w:val="18"/>
                <w:lang w:val="el-GR"/>
              </w:rPr>
              <w:t>5</w:t>
            </w:r>
            <w:r w:rsidR="00B77EA1" w:rsidRPr="00A6217D">
              <w:rPr>
                <w:rFonts w:ascii="Calibri" w:hAnsi="Calibri"/>
                <w:color w:val="000000" w:themeColor="text1"/>
                <w:sz w:val="18"/>
                <w:szCs w:val="18"/>
                <w:lang w:val="el-GR"/>
              </w:rPr>
              <w:t>.1</w:t>
            </w:r>
          </w:p>
        </w:tc>
        <w:tc>
          <w:tcPr>
            <w:tcW w:w="703" w:type="pct"/>
            <w:tcBorders>
              <w:top w:val="nil"/>
              <w:left w:val="nil"/>
              <w:bottom w:val="single" w:sz="4" w:space="0" w:color="auto"/>
              <w:right w:val="single" w:sz="4" w:space="0" w:color="auto"/>
            </w:tcBorders>
            <w:shd w:val="clear" w:color="auto" w:fill="F2F2F2" w:themeFill="background1" w:themeFillShade="F2"/>
            <w:vAlign w:val="center"/>
            <w:hideMark/>
          </w:tcPr>
          <w:p w14:paraId="06AFF7E2" w14:textId="77777777" w:rsidR="00EC7535" w:rsidRPr="00A6217D" w:rsidRDefault="00EC7535" w:rsidP="00EC7535">
            <w:pPr>
              <w:overflowPunct/>
              <w:autoSpaceDE/>
              <w:autoSpaceDN/>
              <w:adjustRightInd/>
              <w:textAlignment w:val="auto"/>
              <w:rPr>
                <w:rFonts w:ascii="Calibri" w:hAnsi="Calibri"/>
                <w:b/>
                <w:bCs/>
                <w:color w:val="000000" w:themeColor="text1"/>
                <w:sz w:val="18"/>
                <w:szCs w:val="18"/>
                <w:lang w:val="el-GR"/>
              </w:rPr>
            </w:pPr>
            <w:r w:rsidRPr="00A6217D">
              <w:rPr>
                <w:rFonts w:ascii="Calibri" w:hAnsi="Calibri"/>
                <w:b/>
                <w:bCs/>
                <w:color w:val="000000" w:themeColor="text1"/>
                <w:sz w:val="18"/>
                <w:szCs w:val="18"/>
                <w:lang w:val="el-GR"/>
              </w:rPr>
              <w:t>ΝΑΙ</w:t>
            </w:r>
          </w:p>
        </w:tc>
        <w:tc>
          <w:tcPr>
            <w:tcW w:w="650" w:type="pct"/>
            <w:tcBorders>
              <w:top w:val="nil"/>
              <w:left w:val="nil"/>
              <w:bottom w:val="single" w:sz="4" w:space="0" w:color="auto"/>
              <w:right w:val="single" w:sz="4" w:space="0" w:color="auto"/>
            </w:tcBorders>
            <w:vAlign w:val="center"/>
            <w:hideMark/>
          </w:tcPr>
          <w:p w14:paraId="27C546A9"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c>
          <w:tcPr>
            <w:tcW w:w="801" w:type="pct"/>
            <w:tcBorders>
              <w:top w:val="nil"/>
              <w:left w:val="nil"/>
              <w:bottom w:val="single" w:sz="4" w:space="0" w:color="auto"/>
              <w:right w:val="single" w:sz="12" w:space="0" w:color="auto"/>
            </w:tcBorders>
            <w:vAlign w:val="center"/>
            <w:hideMark/>
          </w:tcPr>
          <w:p w14:paraId="563485A7"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r>
      <w:tr w:rsidR="00E34376" w:rsidRPr="00A6217D" w14:paraId="1F47B822" w14:textId="77777777" w:rsidTr="00600232">
        <w:trPr>
          <w:trHeight w:val="510"/>
        </w:trPr>
        <w:tc>
          <w:tcPr>
            <w:tcW w:w="317" w:type="pct"/>
            <w:tcBorders>
              <w:top w:val="nil"/>
              <w:left w:val="single" w:sz="12" w:space="0" w:color="auto"/>
              <w:bottom w:val="single" w:sz="4" w:space="0" w:color="auto"/>
              <w:right w:val="single" w:sz="4" w:space="0" w:color="auto"/>
            </w:tcBorders>
            <w:vAlign w:val="center"/>
            <w:hideMark/>
          </w:tcPr>
          <w:p w14:paraId="4A4A9A79" w14:textId="3BBF042F" w:rsidR="00EC7535" w:rsidRPr="00A6217D" w:rsidRDefault="00413D26" w:rsidP="00F34F40">
            <w:pPr>
              <w:overflowPunct/>
              <w:autoSpaceDE/>
              <w:autoSpaceDN/>
              <w:adjustRightInd/>
              <w:jc w:val="center"/>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1</w:t>
            </w:r>
            <w:r w:rsidR="00EC7535" w:rsidRPr="00A6217D">
              <w:rPr>
                <w:rFonts w:ascii="Calibri" w:hAnsi="Calibri"/>
                <w:color w:val="000000" w:themeColor="text1"/>
                <w:sz w:val="18"/>
                <w:szCs w:val="18"/>
                <w:lang w:val="el-GR"/>
              </w:rPr>
              <w:t>.2</w:t>
            </w:r>
            <w:r w:rsidR="00B52E93">
              <w:rPr>
                <w:rFonts w:ascii="Calibri" w:hAnsi="Calibri"/>
                <w:color w:val="000000" w:themeColor="text1"/>
                <w:sz w:val="18"/>
                <w:szCs w:val="18"/>
                <w:lang w:val="el-GR"/>
              </w:rPr>
              <w:t>0</w:t>
            </w:r>
          </w:p>
        </w:tc>
        <w:tc>
          <w:tcPr>
            <w:tcW w:w="507" w:type="pct"/>
            <w:vMerge/>
            <w:tcBorders>
              <w:top w:val="nil"/>
              <w:left w:val="single" w:sz="4" w:space="0" w:color="auto"/>
              <w:bottom w:val="single" w:sz="4" w:space="0" w:color="000000"/>
              <w:right w:val="single" w:sz="4" w:space="0" w:color="auto"/>
            </w:tcBorders>
            <w:vAlign w:val="center"/>
            <w:hideMark/>
          </w:tcPr>
          <w:p w14:paraId="2B14E960"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p>
        </w:tc>
        <w:tc>
          <w:tcPr>
            <w:tcW w:w="1060" w:type="pct"/>
            <w:tcBorders>
              <w:top w:val="nil"/>
              <w:left w:val="nil"/>
              <w:bottom w:val="single" w:sz="4" w:space="0" w:color="auto"/>
              <w:right w:val="single" w:sz="4" w:space="0" w:color="auto"/>
            </w:tcBorders>
            <w:shd w:val="clear" w:color="000000" w:fill="F2F2F2"/>
            <w:vAlign w:val="center"/>
            <w:hideMark/>
          </w:tcPr>
          <w:p w14:paraId="5C49E469" w14:textId="6A86C032"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Εγγραφο πιστοποίησης του κατασκευαστή για την εφαρμογή συστήματος ελέγχου ποιότητας της παραγωγής του (EN ISO 9001</w:t>
            </w:r>
            <w:r w:rsidR="00D374DB" w:rsidRPr="00D374DB">
              <w:rPr>
                <w:rFonts w:ascii="Calibri" w:hAnsi="Calibri"/>
                <w:color w:val="000000" w:themeColor="text1"/>
                <w:sz w:val="18"/>
                <w:szCs w:val="18"/>
                <w:lang w:val="el-GR"/>
              </w:rPr>
              <w:t xml:space="preserve">:2015 </w:t>
            </w:r>
            <w:r w:rsidRPr="00A6217D">
              <w:rPr>
                <w:rFonts w:ascii="Calibri" w:hAnsi="Calibri"/>
                <w:color w:val="000000" w:themeColor="text1"/>
                <w:sz w:val="18"/>
                <w:szCs w:val="18"/>
                <w:lang w:val="el-GR"/>
              </w:rPr>
              <w:t>)</w:t>
            </w:r>
          </w:p>
        </w:tc>
        <w:tc>
          <w:tcPr>
            <w:tcW w:w="962" w:type="pct"/>
            <w:tcBorders>
              <w:top w:val="nil"/>
              <w:left w:val="nil"/>
              <w:bottom w:val="single" w:sz="4" w:space="0" w:color="auto"/>
              <w:right w:val="single" w:sz="4" w:space="0" w:color="auto"/>
            </w:tcBorders>
            <w:shd w:val="clear" w:color="auto" w:fill="F2F2F2" w:themeFill="background1" w:themeFillShade="F2"/>
            <w:vAlign w:val="center"/>
            <w:hideMark/>
          </w:tcPr>
          <w:p w14:paraId="19CC7680" w14:textId="7A837DCB" w:rsidR="00EC7535" w:rsidRPr="00A6217D" w:rsidRDefault="00EC7535" w:rsidP="00B77EA1">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xml:space="preserve">Τ.Π. Κεφ. </w:t>
            </w:r>
            <w:r w:rsidR="00F34F40" w:rsidRPr="00A6217D">
              <w:rPr>
                <w:rFonts w:ascii="Calibri" w:hAnsi="Calibri"/>
                <w:color w:val="000000" w:themeColor="text1"/>
                <w:sz w:val="18"/>
                <w:szCs w:val="18"/>
                <w:lang w:val="el-GR"/>
              </w:rPr>
              <w:t>2</w:t>
            </w:r>
            <w:r w:rsidRPr="00A6217D">
              <w:rPr>
                <w:rFonts w:ascii="Calibri" w:hAnsi="Calibri"/>
                <w:color w:val="000000" w:themeColor="text1"/>
                <w:sz w:val="18"/>
                <w:szCs w:val="18"/>
                <w:lang w:val="el-GR"/>
              </w:rPr>
              <w:t xml:space="preserve"> - παρ. </w:t>
            </w:r>
            <w:r w:rsidR="00B77EA1" w:rsidRPr="00A6217D">
              <w:rPr>
                <w:rFonts w:ascii="Calibri" w:hAnsi="Calibri"/>
                <w:color w:val="000000" w:themeColor="text1"/>
                <w:sz w:val="18"/>
                <w:szCs w:val="18"/>
                <w:lang w:val="el-GR"/>
              </w:rPr>
              <w:t>2.1</w:t>
            </w:r>
            <w:r w:rsidR="00A13EA8">
              <w:rPr>
                <w:rFonts w:ascii="Calibri" w:hAnsi="Calibri"/>
                <w:color w:val="000000" w:themeColor="text1"/>
                <w:sz w:val="18"/>
                <w:szCs w:val="18"/>
                <w:lang w:val="el-GR"/>
              </w:rPr>
              <w:t>5</w:t>
            </w:r>
            <w:r w:rsidR="00B77EA1" w:rsidRPr="00A6217D">
              <w:rPr>
                <w:rFonts w:ascii="Calibri" w:hAnsi="Calibri"/>
                <w:color w:val="000000" w:themeColor="text1"/>
                <w:sz w:val="18"/>
                <w:szCs w:val="18"/>
                <w:lang w:val="el-GR"/>
              </w:rPr>
              <w:t>.2</w:t>
            </w:r>
          </w:p>
        </w:tc>
        <w:tc>
          <w:tcPr>
            <w:tcW w:w="703" w:type="pct"/>
            <w:tcBorders>
              <w:top w:val="nil"/>
              <w:left w:val="nil"/>
              <w:bottom w:val="single" w:sz="4" w:space="0" w:color="auto"/>
              <w:right w:val="single" w:sz="4" w:space="0" w:color="auto"/>
            </w:tcBorders>
            <w:shd w:val="clear" w:color="auto" w:fill="F2F2F2" w:themeFill="background1" w:themeFillShade="F2"/>
            <w:vAlign w:val="center"/>
            <w:hideMark/>
          </w:tcPr>
          <w:p w14:paraId="53EAC49F" w14:textId="77777777" w:rsidR="00EC7535" w:rsidRPr="00A6217D" w:rsidRDefault="00EC7535" w:rsidP="00EC7535">
            <w:pPr>
              <w:overflowPunct/>
              <w:autoSpaceDE/>
              <w:autoSpaceDN/>
              <w:adjustRightInd/>
              <w:textAlignment w:val="auto"/>
              <w:rPr>
                <w:rFonts w:ascii="Calibri" w:hAnsi="Calibri"/>
                <w:b/>
                <w:bCs/>
                <w:color w:val="000000" w:themeColor="text1"/>
                <w:sz w:val="18"/>
                <w:szCs w:val="18"/>
                <w:lang w:val="el-GR"/>
              </w:rPr>
            </w:pPr>
            <w:r w:rsidRPr="00A6217D">
              <w:rPr>
                <w:rFonts w:ascii="Calibri" w:hAnsi="Calibri"/>
                <w:b/>
                <w:bCs/>
                <w:color w:val="000000" w:themeColor="text1"/>
                <w:sz w:val="18"/>
                <w:szCs w:val="18"/>
                <w:lang w:val="el-GR"/>
              </w:rPr>
              <w:t>ΝΑΙ</w:t>
            </w:r>
          </w:p>
        </w:tc>
        <w:tc>
          <w:tcPr>
            <w:tcW w:w="650" w:type="pct"/>
            <w:tcBorders>
              <w:top w:val="nil"/>
              <w:left w:val="nil"/>
              <w:bottom w:val="single" w:sz="4" w:space="0" w:color="auto"/>
              <w:right w:val="single" w:sz="4" w:space="0" w:color="auto"/>
            </w:tcBorders>
            <w:vAlign w:val="center"/>
            <w:hideMark/>
          </w:tcPr>
          <w:p w14:paraId="7085E379"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c>
          <w:tcPr>
            <w:tcW w:w="801" w:type="pct"/>
            <w:tcBorders>
              <w:top w:val="nil"/>
              <w:left w:val="nil"/>
              <w:bottom w:val="single" w:sz="4" w:space="0" w:color="auto"/>
              <w:right w:val="single" w:sz="12" w:space="0" w:color="auto"/>
            </w:tcBorders>
            <w:vAlign w:val="center"/>
            <w:hideMark/>
          </w:tcPr>
          <w:p w14:paraId="5B747F62"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r>
      <w:tr w:rsidR="00E34376" w:rsidRPr="00A6217D" w14:paraId="0E8577D3" w14:textId="77777777" w:rsidTr="00600232">
        <w:trPr>
          <w:trHeight w:val="255"/>
        </w:trPr>
        <w:tc>
          <w:tcPr>
            <w:tcW w:w="317" w:type="pct"/>
            <w:tcBorders>
              <w:top w:val="nil"/>
              <w:left w:val="single" w:sz="12" w:space="0" w:color="auto"/>
              <w:bottom w:val="single" w:sz="4" w:space="0" w:color="auto"/>
              <w:right w:val="single" w:sz="4" w:space="0" w:color="auto"/>
            </w:tcBorders>
            <w:vAlign w:val="center"/>
            <w:hideMark/>
          </w:tcPr>
          <w:p w14:paraId="1D6FA88D" w14:textId="50079C7D" w:rsidR="00EC7535" w:rsidRPr="00A6217D" w:rsidRDefault="00413D26" w:rsidP="00F34F40">
            <w:pPr>
              <w:overflowPunct/>
              <w:autoSpaceDE/>
              <w:autoSpaceDN/>
              <w:adjustRightInd/>
              <w:jc w:val="center"/>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1</w:t>
            </w:r>
            <w:r w:rsidR="00EC7535" w:rsidRPr="00A6217D">
              <w:rPr>
                <w:rFonts w:ascii="Calibri" w:hAnsi="Calibri"/>
                <w:color w:val="000000" w:themeColor="text1"/>
                <w:sz w:val="18"/>
                <w:szCs w:val="18"/>
                <w:lang w:val="el-GR"/>
              </w:rPr>
              <w:t>.2</w:t>
            </w:r>
            <w:r w:rsidR="00B52E93">
              <w:rPr>
                <w:rFonts w:ascii="Calibri" w:hAnsi="Calibri"/>
                <w:color w:val="000000" w:themeColor="text1"/>
                <w:sz w:val="18"/>
                <w:szCs w:val="18"/>
                <w:lang w:val="el-GR"/>
              </w:rPr>
              <w:t>1</w:t>
            </w:r>
          </w:p>
        </w:tc>
        <w:tc>
          <w:tcPr>
            <w:tcW w:w="507" w:type="pct"/>
            <w:vMerge/>
            <w:tcBorders>
              <w:top w:val="nil"/>
              <w:left w:val="single" w:sz="4" w:space="0" w:color="auto"/>
              <w:bottom w:val="single" w:sz="4" w:space="0" w:color="000000"/>
              <w:right w:val="single" w:sz="4" w:space="0" w:color="auto"/>
            </w:tcBorders>
            <w:vAlign w:val="center"/>
            <w:hideMark/>
          </w:tcPr>
          <w:p w14:paraId="5FA1E58A"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p>
        </w:tc>
        <w:tc>
          <w:tcPr>
            <w:tcW w:w="1060" w:type="pct"/>
            <w:tcBorders>
              <w:top w:val="nil"/>
              <w:left w:val="nil"/>
              <w:bottom w:val="single" w:sz="4" w:space="0" w:color="auto"/>
              <w:right w:val="single" w:sz="4" w:space="0" w:color="auto"/>
            </w:tcBorders>
            <w:shd w:val="clear" w:color="000000" w:fill="F2F2F2"/>
            <w:vAlign w:val="center"/>
            <w:hideMark/>
          </w:tcPr>
          <w:p w14:paraId="60EFC170"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Τεχνικό φυλλάδιο με τα τεχνικά &amp; λειτουργικά χαρακτηριστικά</w:t>
            </w:r>
          </w:p>
        </w:tc>
        <w:tc>
          <w:tcPr>
            <w:tcW w:w="962" w:type="pct"/>
            <w:tcBorders>
              <w:top w:val="nil"/>
              <w:left w:val="nil"/>
              <w:bottom w:val="single" w:sz="4" w:space="0" w:color="auto"/>
              <w:right w:val="single" w:sz="4" w:space="0" w:color="auto"/>
            </w:tcBorders>
            <w:shd w:val="clear" w:color="auto" w:fill="F2F2F2" w:themeFill="background1" w:themeFillShade="F2"/>
            <w:vAlign w:val="center"/>
            <w:hideMark/>
          </w:tcPr>
          <w:p w14:paraId="68DCCB83" w14:textId="70F25BF5" w:rsidR="00EC7535" w:rsidRPr="00A6217D" w:rsidRDefault="00EC7535" w:rsidP="00B77EA1">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Τ.Π. Κεφ.</w:t>
            </w:r>
            <w:r w:rsidR="00F34F40" w:rsidRPr="00A6217D">
              <w:rPr>
                <w:rFonts w:ascii="Calibri" w:hAnsi="Calibri"/>
                <w:color w:val="000000" w:themeColor="text1"/>
                <w:sz w:val="18"/>
                <w:szCs w:val="18"/>
                <w:lang w:val="el-GR"/>
              </w:rPr>
              <w:t xml:space="preserve"> 2</w:t>
            </w:r>
            <w:r w:rsidRPr="00A6217D">
              <w:rPr>
                <w:rFonts w:ascii="Calibri" w:hAnsi="Calibri"/>
                <w:color w:val="000000" w:themeColor="text1"/>
                <w:sz w:val="18"/>
                <w:szCs w:val="18"/>
                <w:lang w:val="el-GR"/>
              </w:rPr>
              <w:t xml:space="preserve"> - παρ. </w:t>
            </w:r>
            <w:r w:rsidR="00B77EA1" w:rsidRPr="00A6217D">
              <w:rPr>
                <w:rFonts w:ascii="Calibri" w:hAnsi="Calibri"/>
                <w:color w:val="000000" w:themeColor="text1"/>
                <w:sz w:val="18"/>
                <w:szCs w:val="18"/>
                <w:lang w:val="el-GR"/>
              </w:rPr>
              <w:t>2.1</w:t>
            </w:r>
            <w:r w:rsidR="00A13EA8">
              <w:rPr>
                <w:rFonts w:ascii="Calibri" w:hAnsi="Calibri"/>
                <w:color w:val="000000" w:themeColor="text1"/>
                <w:sz w:val="18"/>
                <w:szCs w:val="18"/>
                <w:lang w:val="el-GR"/>
              </w:rPr>
              <w:t>5</w:t>
            </w:r>
            <w:r w:rsidR="00B77EA1" w:rsidRPr="00A6217D">
              <w:rPr>
                <w:rFonts w:ascii="Calibri" w:hAnsi="Calibri"/>
                <w:color w:val="000000" w:themeColor="text1"/>
                <w:sz w:val="18"/>
                <w:szCs w:val="18"/>
                <w:lang w:val="el-GR"/>
              </w:rPr>
              <w:t>.3</w:t>
            </w:r>
          </w:p>
        </w:tc>
        <w:tc>
          <w:tcPr>
            <w:tcW w:w="703" w:type="pct"/>
            <w:tcBorders>
              <w:top w:val="nil"/>
              <w:left w:val="nil"/>
              <w:bottom w:val="single" w:sz="4" w:space="0" w:color="auto"/>
              <w:right w:val="single" w:sz="4" w:space="0" w:color="auto"/>
            </w:tcBorders>
            <w:shd w:val="clear" w:color="auto" w:fill="F2F2F2" w:themeFill="background1" w:themeFillShade="F2"/>
            <w:vAlign w:val="center"/>
            <w:hideMark/>
          </w:tcPr>
          <w:p w14:paraId="79785B05" w14:textId="77777777" w:rsidR="00EC7535" w:rsidRPr="00A6217D" w:rsidRDefault="00EC7535" w:rsidP="00EC7535">
            <w:pPr>
              <w:overflowPunct/>
              <w:autoSpaceDE/>
              <w:autoSpaceDN/>
              <w:adjustRightInd/>
              <w:textAlignment w:val="auto"/>
              <w:rPr>
                <w:rFonts w:ascii="Calibri" w:hAnsi="Calibri"/>
                <w:b/>
                <w:bCs/>
                <w:color w:val="000000" w:themeColor="text1"/>
                <w:sz w:val="18"/>
                <w:szCs w:val="18"/>
                <w:lang w:val="el-GR"/>
              </w:rPr>
            </w:pPr>
            <w:r w:rsidRPr="00A6217D">
              <w:rPr>
                <w:rFonts w:ascii="Calibri" w:hAnsi="Calibri"/>
                <w:b/>
                <w:bCs/>
                <w:color w:val="000000" w:themeColor="text1"/>
                <w:sz w:val="18"/>
                <w:szCs w:val="18"/>
                <w:lang w:val="el-GR"/>
              </w:rPr>
              <w:t>ΝΑΙ</w:t>
            </w:r>
          </w:p>
        </w:tc>
        <w:tc>
          <w:tcPr>
            <w:tcW w:w="650" w:type="pct"/>
            <w:tcBorders>
              <w:top w:val="nil"/>
              <w:left w:val="nil"/>
              <w:bottom w:val="single" w:sz="4" w:space="0" w:color="auto"/>
              <w:right w:val="single" w:sz="4" w:space="0" w:color="auto"/>
            </w:tcBorders>
            <w:vAlign w:val="center"/>
            <w:hideMark/>
          </w:tcPr>
          <w:p w14:paraId="1948C761"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c>
          <w:tcPr>
            <w:tcW w:w="801" w:type="pct"/>
            <w:tcBorders>
              <w:top w:val="nil"/>
              <w:left w:val="nil"/>
              <w:bottom w:val="single" w:sz="4" w:space="0" w:color="auto"/>
              <w:right w:val="single" w:sz="12" w:space="0" w:color="auto"/>
            </w:tcBorders>
            <w:vAlign w:val="center"/>
            <w:hideMark/>
          </w:tcPr>
          <w:p w14:paraId="181591C2"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r>
      <w:tr w:rsidR="00C83024" w:rsidRPr="00A6217D" w14:paraId="5B6048CF" w14:textId="77777777" w:rsidTr="00600232">
        <w:trPr>
          <w:trHeight w:val="255"/>
        </w:trPr>
        <w:tc>
          <w:tcPr>
            <w:tcW w:w="317" w:type="pct"/>
            <w:tcBorders>
              <w:top w:val="nil"/>
              <w:left w:val="single" w:sz="12" w:space="0" w:color="auto"/>
              <w:bottom w:val="single" w:sz="4" w:space="0" w:color="auto"/>
              <w:right w:val="single" w:sz="4" w:space="0" w:color="auto"/>
            </w:tcBorders>
            <w:vAlign w:val="center"/>
            <w:hideMark/>
          </w:tcPr>
          <w:p w14:paraId="3152A3E8" w14:textId="00A76556" w:rsidR="00EC7535" w:rsidRPr="00A6217D" w:rsidRDefault="00413D26" w:rsidP="00F34F40">
            <w:pPr>
              <w:overflowPunct/>
              <w:autoSpaceDE/>
              <w:autoSpaceDN/>
              <w:adjustRightInd/>
              <w:jc w:val="center"/>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1</w:t>
            </w:r>
            <w:r w:rsidR="00EC7535" w:rsidRPr="00A6217D">
              <w:rPr>
                <w:rFonts w:ascii="Calibri" w:hAnsi="Calibri"/>
                <w:color w:val="000000" w:themeColor="text1"/>
                <w:sz w:val="18"/>
                <w:szCs w:val="18"/>
                <w:lang w:val="el-GR"/>
              </w:rPr>
              <w:t>.2</w:t>
            </w:r>
            <w:r w:rsidR="00B52E93">
              <w:rPr>
                <w:rFonts w:ascii="Calibri" w:hAnsi="Calibri"/>
                <w:color w:val="000000" w:themeColor="text1"/>
                <w:sz w:val="18"/>
                <w:szCs w:val="18"/>
                <w:lang w:val="el-GR"/>
              </w:rPr>
              <w:t>2</w:t>
            </w:r>
          </w:p>
        </w:tc>
        <w:tc>
          <w:tcPr>
            <w:tcW w:w="507" w:type="pct"/>
            <w:vMerge/>
            <w:tcBorders>
              <w:top w:val="nil"/>
              <w:left w:val="single" w:sz="4" w:space="0" w:color="auto"/>
              <w:bottom w:val="single" w:sz="4" w:space="0" w:color="000000"/>
              <w:right w:val="single" w:sz="4" w:space="0" w:color="auto"/>
            </w:tcBorders>
            <w:vAlign w:val="center"/>
            <w:hideMark/>
          </w:tcPr>
          <w:p w14:paraId="4A66D558"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p>
        </w:tc>
        <w:tc>
          <w:tcPr>
            <w:tcW w:w="1060" w:type="pct"/>
            <w:tcBorders>
              <w:top w:val="nil"/>
              <w:left w:val="nil"/>
              <w:bottom w:val="single" w:sz="4" w:space="0" w:color="auto"/>
              <w:right w:val="single" w:sz="4" w:space="0" w:color="auto"/>
            </w:tcBorders>
            <w:shd w:val="clear" w:color="000000" w:fill="F2F2F2"/>
            <w:vAlign w:val="center"/>
            <w:hideMark/>
          </w:tcPr>
          <w:p w14:paraId="6613778B"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Πιστοποιητικό συμμόρφωσης για την απαιτούμενη ακρίβεια μέτρησης</w:t>
            </w:r>
          </w:p>
        </w:tc>
        <w:tc>
          <w:tcPr>
            <w:tcW w:w="962" w:type="pct"/>
            <w:tcBorders>
              <w:top w:val="nil"/>
              <w:left w:val="nil"/>
              <w:bottom w:val="single" w:sz="4" w:space="0" w:color="auto"/>
              <w:right w:val="single" w:sz="4" w:space="0" w:color="auto"/>
            </w:tcBorders>
            <w:shd w:val="clear" w:color="auto" w:fill="F2F2F2" w:themeFill="background1" w:themeFillShade="F2"/>
            <w:vAlign w:val="center"/>
            <w:hideMark/>
          </w:tcPr>
          <w:p w14:paraId="13DE02E4" w14:textId="5A2BFA97" w:rsidR="00EC7535" w:rsidRPr="00A6217D" w:rsidRDefault="00EC7535" w:rsidP="00B77EA1">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xml:space="preserve">Τ.Π. Κεφ. </w:t>
            </w:r>
            <w:r w:rsidR="00F34F40" w:rsidRPr="00A6217D">
              <w:rPr>
                <w:rFonts w:ascii="Calibri" w:hAnsi="Calibri"/>
                <w:color w:val="000000" w:themeColor="text1"/>
                <w:sz w:val="18"/>
                <w:szCs w:val="18"/>
                <w:lang w:val="el-GR"/>
              </w:rPr>
              <w:t>2</w:t>
            </w:r>
            <w:r w:rsidRPr="00A6217D">
              <w:rPr>
                <w:rFonts w:ascii="Calibri" w:hAnsi="Calibri"/>
                <w:color w:val="000000" w:themeColor="text1"/>
                <w:sz w:val="18"/>
                <w:szCs w:val="18"/>
                <w:lang w:val="el-GR"/>
              </w:rPr>
              <w:t xml:space="preserve"> - παρ. </w:t>
            </w:r>
            <w:r w:rsidR="00B77EA1" w:rsidRPr="00A6217D">
              <w:rPr>
                <w:rFonts w:ascii="Calibri" w:hAnsi="Calibri"/>
                <w:color w:val="000000" w:themeColor="text1"/>
                <w:sz w:val="18"/>
                <w:szCs w:val="18"/>
                <w:lang w:val="el-GR"/>
              </w:rPr>
              <w:t>2.1</w:t>
            </w:r>
            <w:r w:rsidR="00A13EA8">
              <w:rPr>
                <w:rFonts w:ascii="Calibri" w:hAnsi="Calibri"/>
                <w:color w:val="000000" w:themeColor="text1"/>
                <w:sz w:val="18"/>
                <w:szCs w:val="18"/>
                <w:lang w:val="el-GR"/>
              </w:rPr>
              <w:t>5</w:t>
            </w:r>
            <w:r w:rsidR="00B77EA1" w:rsidRPr="00A6217D">
              <w:rPr>
                <w:rFonts w:ascii="Calibri" w:hAnsi="Calibri"/>
                <w:color w:val="000000" w:themeColor="text1"/>
                <w:sz w:val="18"/>
                <w:szCs w:val="18"/>
                <w:lang w:val="el-GR"/>
              </w:rPr>
              <w:t>.4</w:t>
            </w:r>
          </w:p>
        </w:tc>
        <w:tc>
          <w:tcPr>
            <w:tcW w:w="703" w:type="pct"/>
            <w:tcBorders>
              <w:top w:val="nil"/>
              <w:left w:val="nil"/>
              <w:bottom w:val="single" w:sz="4" w:space="0" w:color="auto"/>
              <w:right w:val="single" w:sz="4" w:space="0" w:color="auto"/>
            </w:tcBorders>
            <w:shd w:val="clear" w:color="auto" w:fill="F2F2F2" w:themeFill="background1" w:themeFillShade="F2"/>
            <w:vAlign w:val="center"/>
            <w:hideMark/>
          </w:tcPr>
          <w:p w14:paraId="47218DD0" w14:textId="77777777" w:rsidR="00EC7535" w:rsidRPr="00A6217D" w:rsidRDefault="00EC7535" w:rsidP="00EC7535">
            <w:pPr>
              <w:overflowPunct/>
              <w:autoSpaceDE/>
              <w:autoSpaceDN/>
              <w:adjustRightInd/>
              <w:textAlignment w:val="auto"/>
              <w:rPr>
                <w:rFonts w:ascii="Calibri" w:hAnsi="Calibri"/>
                <w:b/>
                <w:bCs/>
                <w:color w:val="000000" w:themeColor="text1"/>
                <w:sz w:val="18"/>
                <w:szCs w:val="18"/>
                <w:lang w:val="el-GR"/>
              </w:rPr>
            </w:pPr>
            <w:r w:rsidRPr="00A6217D">
              <w:rPr>
                <w:rFonts w:ascii="Calibri" w:hAnsi="Calibri"/>
                <w:b/>
                <w:bCs/>
                <w:color w:val="000000" w:themeColor="text1"/>
                <w:sz w:val="18"/>
                <w:szCs w:val="18"/>
                <w:lang w:val="el-GR"/>
              </w:rPr>
              <w:t>ΝΑΙ</w:t>
            </w:r>
          </w:p>
        </w:tc>
        <w:tc>
          <w:tcPr>
            <w:tcW w:w="650" w:type="pct"/>
            <w:tcBorders>
              <w:top w:val="nil"/>
              <w:left w:val="nil"/>
              <w:bottom w:val="single" w:sz="4" w:space="0" w:color="auto"/>
              <w:right w:val="single" w:sz="4" w:space="0" w:color="auto"/>
            </w:tcBorders>
            <w:vAlign w:val="center"/>
            <w:hideMark/>
          </w:tcPr>
          <w:p w14:paraId="6D4A4C1C"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c>
          <w:tcPr>
            <w:tcW w:w="801" w:type="pct"/>
            <w:tcBorders>
              <w:top w:val="nil"/>
              <w:left w:val="nil"/>
              <w:bottom w:val="single" w:sz="4" w:space="0" w:color="auto"/>
              <w:right w:val="single" w:sz="12" w:space="0" w:color="auto"/>
            </w:tcBorders>
            <w:vAlign w:val="center"/>
            <w:hideMark/>
          </w:tcPr>
          <w:p w14:paraId="5656CF6C"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r>
      <w:tr w:rsidR="00C83024" w:rsidRPr="00A6217D" w14:paraId="758C2E00" w14:textId="77777777" w:rsidTr="00600232">
        <w:trPr>
          <w:trHeight w:val="255"/>
        </w:trPr>
        <w:tc>
          <w:tcPr>
            <w:tcW w:w="317" w:type="pct"/>
            <w:tcBorders>
              <w:top w:val="nil"/>
              <w:left w:val="single" w:sz="12" w:space="0" w:color="auto"/>
              <w:bottom w:val="single" w:sz="4" w:space="0" w:color="auto"/>
              <w:right w:val="single" w:sz="4" w:space="0" w:color="auto"/>
            </w:tcBorders>
            <w:vAlign w:val="center"/>
            <w:hideMark/>
          </w:tcPr>
          <w:p w14:paraId="17D62097" w14:textId="333E74F3" w:rsidR="00EC7535" w:rsidRPr="00A6217D" w:rsidRDefault="00413D26" w:rsidP="00C83024">
            <w:pPr>
              <w:overflowPunct/>
              <w:autoSpaceDE/>
              <w:autoSpaceDN/>
              <w:adjustRightInd/>
              <w:jc w:val="center"/>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1</w:t>
            </w:r>
            <w:r w:rsidR="00EC7535" w:rsidRPr="00A6217D">
              <w:rPr>
                <w:rFonts w:ascii="Calibri" w:hAnsi="Calibri"/>
                <w:color w:val="000000" w:themeColor="text1"/>
                <w:sz w:val="18"/>
                <w:szCs w:val="18"/>
                <w:lang w:val="el-GR"/>
              </w:rPr>
              <w:t>.2</w:t>
            </w:r>
            <w:r w:rsidR="00B52E93">
              <w:rPr>
                <w:rFonts w:ascii="Calibri" w:hAnsi="Calibri"/>
                <w:color w:val="000000" w:themeColor="text1"/>
                <w:sz w:val="18"/>
                <w:szCs w:val="18"/>
                <w:lang w:val="el-GR"/>
              </w:rPr>
              <w:t>3</w:t>
            </w:r>
          </w:p>
        </w:tc>
        <w:tc>
          <w:tcPr>
            <w:tcW w:w="507" w:type="pct"/>
            <w:vMerge/>
            <w:tcBorders>
              <w:top w:val="nil"/>
              <w:left w:val="single" w:sz="4" w:space="0" w:color="auto"/>
              <w:bottom w:val="single" w:sz="4" w:space="0" w:color="000000"/>
              <w:right w:val="single" w:sz="4" w:space="0" w:color="auto"/>
            </w:tcBorders>
            <w:vAlign w:val="center"/>
            <w:hideMark/>
          </w:tcPr>
          <w:p w14:paraId="0CAD1035"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p>
        </w:tc>
        <w:tc>
          <w:tcPr>
            <w:tcW w:w="1060" w:type="pct"/>
            <w:tcBorders>
              <w:top w:val="nil"/>
              <w:left w:val="nil"/>
              <w:bottom w:val="single" w:sz="4" w:space="0" w:color="auto"/>
              <w:right w:val="single" w:sz="4" w:space="0" w:color="auto"/>
            </w:tcBorders>
            <w:shd w:val="clear" w:color="000000" w:fill="F2F2F2"/>
            <w:vAlign w:val="center"/>
            <w:hideMark/>
          </w:tcPr>
          <w:p w14:paraId="66538271"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Πιστοποητικό βαθμονόμησης (κατά το χρόνο παράδοσης)</w:t>
            </w:r>
          </w:p>
        </w:tc>
        <w:tc>
          <w:tcPr>
            <w:tcW w:w="962" w:type="pct"/>
            <w:tcBorders>
              <w:top w:val="nil"/>
              <w:left w:val="nil"/>
              <w:bottom w:val="single" w:sz="4" w:space="0" w:color="auto"/>
              <w:right w:val="single" w:sz="4" w:space="0" w:color="auto"/>
            </w:tcBorders>
            <w:shd w:val="clear" w:color="auto" w:fill="F2F2F2" w:themeFill="background1" w:themeFillShade="F2"/>
            <w:vAlign w:val="center"/>
            <w:hideMark/>
          </w:tcPr>
          <w:p w14:paraId="2CC003F1" w14:textId="044BC555" w:rsidR="00EC7535" w:rsidRPr="00A6217D" w:rsidRDefault="00EC7535" w:rsidP="00B77EA1">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xml:space="preserve">Τ.Π. Κεφ. </w:t>
            </w:r>
            <w:r w:rsidR="00F34F40" w:rsidRPr="00A6217D">
              <w:rPr>
                <w:rFonts w:ascii="Calibri" w:hAnsi="Calibri"/>
                <w:color w:val="000000" w:themeColor="text1"/>
                <w:sz w:val="18"/>
                <w:szCs w:val="18"/>
                <w:lang w:val="el-GR"/>
              </w:rPr>
              <w:t>2</w:t>
            </w:r>
            <w:r w:rsidRPr="00A6217D">
              <w:rPr>
                <w:rFonts w:ascii="Calibri" w:hAnsi="Calibri"/>
                <w:color w:val="000000" w:themeColor="text1"/>
                <w:sz w:val="18"/>
                <w:szCs w:val="18"/>
                <w:lang w:val="el-GR"/>
              </w:rPr>
              <w:t xml:space="preserve"> - παρ. </w:t>
            </w:r>
            <w:r w:rsidR="00B77EA1" w:rsidRPr="00A6217D">
              <w:rPr>
                <w:rFonts w:ascii="Calibri" w:hAnsi="Calibri"/>
                <w:color w:val="000000" w:themeColor="text1"/>
                <w:sz w:val="18"/>
                <w:szCs w:val="18"/>
                <w:lang w:val="el-GR"/>
              </w:rPr>
              <w:t>2.1</w:t>
            </w:r>
            <w:r w:rsidR="00A13EA8">
              <w:rPr>
                <w:rFonts w:ascii="Calibri" w:hAnsi="Calibri"/>
                <w:color w:val="000000" w:themeColor="text1"/>
                <w:sz w:val="18"/>
                <w:szCs w:val="18"/>
                <w:lang w:val="el-GR"/>
              </w:rPr>
              <w:t>5</w:t>
            </w:r>
            <w:r w:rsidR="00B77EA1" w:rsidRPr="00A6217D">
              <w:rPr>
                <w:rFonts w:ascii="Calibri" w:hAnsi="Calibri"/>
                <w:color w:val="000000" w:themeColor="text1"/>
                <w:sz w:val="18"/>
                <w:szCs w:val="18"/>
                <w:lang w:val="el-GR"/>
              </w:rPr>
              <w:t>.5</w:t>
            </w:r>
          </w:p>
        </w:tc>
        <w:tc>
          <w:tcPr>
            <w:tcW w:w="703" w:type="pct"/>
            <w:tcBorders>
              <w:top w:val="nil"/>
              <w:left w:val="nil"/>
              <w:bottom w:val="single" w:sz="4" w:space="0" w:color="auto"/>
              <w:right w:val="single" w:sz="4" w:space="0" w:color="auto"/>
            </w:tcBorders>
            <w:shd w:val="clear" w:color="auto" w:fill="F2F2F2" w:themeFill="background1" w:themeFillShade="F2"/>
            <w:vAlign w:val="center"/>
            <w:hideMark/>
          </w:tcPr>
          <w:p w14:paraId="5D63F4B0" w14:textId="77777777" w:rsidR="00EC7535" w:rsidRPr="00A6217D" w:rsidRDefault="00EC7535" w:rsidP="00EC7535">
            <w:pPr>
              <w:overflowPunct/>
              <w:autoSpaceDE/>
              <w:autoSpaceDN/>
              <w:adjustRightInd/>
              <w:textAlignment w:val="auto"/>
              <w:rPr>
                <w:rFonts w:ascii="Calibri" w:hAnsi="Calibri"/>
                <w:b/>
                <w:bCs/>
                <w:color w:val="000000" w:themeColor="text1"/>
                <w:sz w:val="18"/>
                <w:szCs w:val="18"/>
                <w:lang w:val="el-GR"/>
              </w:rPr>
            </w:pPr>
            <w:r w:rsidRPr="00A6217D">
              <w:rPr>
                <w:rFonts w:ascii="Calibri" w:hAnsi="Calibri"/>
                <w:b/>
                <w:bCs/>
                <w:color w:val="000000" w:themeColor="text1"/>
                <w:sz w:val="18"/>
                <w:szCs w:val="18"/>
                <w:lang w:val="el-GR"/>
              </w:rPr>
              <w:t>ΝΑΙ</w:t>
            </w:r>
          </w:p>
        </w:tc>
        <w:tc>
          <w:tcPr>
            <w:tcW w:w="650" w:type="pct"/>
            <w:tcBorders>
              <w:top w:val="nil"/>
              <w:left w:val="nil"/>
              <w:bottom w:val="single" w:sz="4" w:space="0" w:color="auto"/>
              <w:right w:val="single" w:sz="4" w:space="0" w:color="auto"/>
            </w:tcBorders>
            <w:vAlign w:val="center"/>
            <w:hideMark/>
          </w:tcPr>
          <w:p w14:paraId="5EAEF05B"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c>
          <w:tcPr>
            <w:tcW w:w="801" w:type="pct"/>
            <w:tcBorders>
              <w:top w:val="nil"/>
              <w:left w:val="nil"/>
              <w:bottom w:val="single" w:sz="4" w:space="0" w:color="auto"/>
              <w:right w:val="single" w:sz="12" w:space="0" w:color="auto"/>
            </w:tcBorders>
            <w:vAlign w:val="center"/>
            <w:hideMark/>
          </w:tcPr>
          <w:p w14:paraId="7847CCE4"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r>
      <w:tr w:rsidR="00C83024" w:rsidRPr="00A6217D" w14:paraId="3A77A0D7" w14:textId="77777777" w:rsidTr="00600232">
        <w:trPr>
          <w:trHeight w:val="255"/>
        </w:trPr>
        <w:tc>
          <w:tcPr>
            <w:tcW w:w="317" w:type="pct"/>
            <w:tcBorders>
              <w:top w:val="nil"/>
              <w:left w:val="single" w:sz="12" w:space="0" w:color="auto"/>
              <w:bottom w:val="single" w:sz="4" w:space="0" w:color="auto"/>
              <w:right w:val="single" w:sz="4" w:space="0" w:color="auto"/>
            </w:tcBorders>
            <w:vAlign w:val="center"/>
            <w:hideMark/>
          </w:tcPr>
          <w:p w14:paraId="1DCDBADA" w14:textId="2E9575D4" w:rsidR="00EC7535" w:rsidRPr="00A6217D" w:rsidRDefault="00413D26" w:rsidP="00C83024">
            <w:pPr>
              <w:overflowPunct/>
              <w:autoSpaceDE/>
              <w:autoSpaceDN/>
              <w:adjustRightInd/>
              <w:jc w:val="center"/>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1</w:t>
            </w:r>
            <w:r w:rsidR="00EC7535" w:rsidRPr="00A6217D">
              <w:rPr>
                <w:rFonts w:ascii="Calibri" w:hAnsi="Calibri"/>
                <w:color w:val="000000" w:themeColor="text1"/>
                <w:sz w:val="18"/>
                <w:szCs w:val="18"/>
                <w:lang w:val="el-GR"/>
              </w:rPr>
              <w:t>.2</w:t>
            </w:r>
            <w:r w:rsidR="00B52E93">
              <w:rPr>
                <w:rFonts w:ascii="Calibri" w:hAnsi="Calibri"/>
                <w:color w:val="000000" w:themeColor="text1"/>
                <w:sz w:val="18"/>
                <w:szCs w:val="18"/>
                <w:lang w:val="el-GR"/>
              </w:rPr>
              <w:t>4</w:t>
            </w:r>
          </w:p>
        </w:tc>
        <w:tc>
          <w:tcPr>
            <w:tcW w:w="507" w:type="pct"/>
            <w:vMerge/>
            <w:tcBorders>
              <w:top w:val="nil"/>
              <w:left w:val="single" w:sz="4" w:space="0" w:color="auto"/>
              <w:bottom w:val="single" w:sz="4" w:space="0" w:color="000000"/>
              <w:right w:val="single" w:sz="4" w:space="0" w:color="auto"/>
            </w:tcBorders>
            <w:vAlign w:val="center"/>
            <w:hideMark/>
          </w:tcPr>
          <w:p w14:paraId="7885F29E"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p>
        </w:tc>
        <w:tc>
          <w:tcPr>
            <w:tcW w:w="1060" w:type="pct"/>
            <w:tcBorders>
              <w:top w:val="nil"/>
              <w:left w:val="nil"/>
              <w:bottom w:val="single" w:sz="4" w:space="0" w:color="auto"/>
              <w:right w:val="single" w:sz="4" w:space="0" w:color="auto"/>
            </w:tcBorders>
            <w:shd w:val="clear" w:color="000000" w:fill="F2F2F2"/>
            <w:vAlign w:val="center"/>
            <w:hideMark/>
          </w:tcPr>
          <w:p w14:paraId="45B984CB" w14:textId="77777777" w:rsidR="00EC7535" w:rsidRPr="00A6217D" w:rsidRDefault="00EC7535" w:rsidP="00600232">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xml:space="preserve">Πιστοποιητικό </w:t>
            </w:r>
            <w:r w:rsidRPr="00A6217D">
              <w:rPr>
                <w:rFonts w:ascii="Calibri" w:hAnsi="Calibri"/>
                <w:color w:val="000000" w:themeColor="text1"/>
                <w:sz w:val="18"/>
                <w:szCs w:val="18"/>
                <w:lang w:val="el-GR"/>
              </w:rPr>
              <w:lastRenderedPageBreak/>
              <w:t xml:space="preserve">διακρίβωσης </w:t>
            </w:r>
          </w:p>
        </w:tc>
        <w:tc>
          <w:tcPr>
            <w:tcW w:w="962" w:type="pct"/>
            <w:tcBorders>
              <w:top w:val="nil"/>
              <w:left w:val="nil"/>
              <w:bottom w:val="single" w:sz="4" w:space="0" w:color="auto"/>
              <w:right w:val="single" w:sz="4" w:space="0" w:color="auto"/>
            </w:tcBorders>
            <w:shd w:val="clear" w:color="auto" w:fill="F2F2F2" w:themeFill="background1" w:themeFillShade="F2"/>
            <w:vAlign w:val="center"/>
            <w:hideMark/>
          </w:tcPr>
          <w:p w14:paraId="79284113" w14:textId="059629D8" w:rsidR="00EC7535" w:rsidRPr="00A6217D" w:rsidRDefault="00EC7535" w:rsidP="00B77EA1">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lastRenderedPageBreak/>
              <w:t>Τ.Π. Κεφ.</w:t>
            </w:r>
            <w:r w:rsidR="00F34F40" w:rsidRPr="00A6217D">
              <w:rPr>
                <w:rFonts w:ascii="Calibri" w:hAnsi="Calibri"/>
                <w:color w:val="000000" w:themeColor="text1"/>
                <w:sz w:val="18"/>
                <w:szCs w:val="18"/>
                <w:lang w:val="el-GR"/>
              </w:rPr>
              <w:t xml:space="preserve"> 2</w:t>
            </w:r>
            <w:r w:rsidRPr="00A6217D">
              <w:rPr>
                <w:rFonts w:ascii="Calibri" w:hAnsi="Calibri"/>
                <w:color w:val="000000" w:themeColor="text1"/>
                <w:sz w:val="18"/>
                <w:szCs w:val="18"/>
                <w:lang w:val="el-GR"/>
              </w:rPr>
              <w:t xml:space="preserve"> - παρ. </w:t>
            </w:r>
            <w:r w:rsidR="00B77EA1" w:rsidRPr="00A6217D">
              <w:rPr>
                <w:rFonts w:ascii="Calibri" w:hAnsi="Calibri"/>
                <w:color w:val="000000" w:themeColor="text1"/>
                <w:sz w:val="18"/>
                <w:szCs w:val="18"/>
                <w:lang w:val="el-GR"/>
              </w:rPr>
              <w:lastRenderedPageBreak/>
              <w:t>2.1</w:t>
            </w:r>
            <w:r w:rsidR="00A13EA8">
              <w:rPr>
                <w:rFonts w:ascii="Calibri" w:hAnsi="Calibri"/>
                <w:color w:val="000000" w:themeColor="text1"/>
                <w:sz w:val="18"/>
                <w:szCs w:val="18"/>
                <w:lang w:val="el-GR"/>
              </w:rPr>
              <w:t>5</w:t>
            </w:r>
            <w:r w:rsidR="00B77EA1" w:rsidRPr="00A6217D">
              <w:rPr>
                <w:rFonts w:ascii="Calibri" w:hAnsi="Calibri"/>
                <w:color w:val="000000" w:themeColor="text1"/>
                <w:sz w:val="18"/>
                <w:szCs w:val="18"/>
                <w:lang w:val="el-GR"/>
              </w:rPr>
              <w:t>.6</w:t>
            </w:r>
          </w:p>
        </w:tc>
        <w:tc>
          <w:tcPr>
            <w:tcW w:w="703" w:type="pct"/>
            <w:tcBorders>
              <w:top w:val="nil"/>
              <w:left w:val="nil"/>
              <w:bottom w:val="single" w:sz="4" w:space="0" w:color="auto"/>
              <w:right w:val="single" w:sz="4" w:space="0" w:color="auto"/>
            </w:tcBorders>
            <w:shd w:val="clear" w:color="auto" w:fill="F2F2F2" w:themeFill="background1" w:themeFillShade="F2"/>
            <w:vAlign w:val="center"/>
            <w:hideMark/>
          </w:tcPr>
          <w:p w14:paraId="1855743C" w14:textId="77777777" w:rsidR="00EC7535" w:rsidRPr="00A6217D" w:rsidRDefault="00EC7535" w:rsidP="00EC7535">
            <w:pPr>
              <w:overflowPunct/>
              <w:autoSpaceDE/>
              <w:autoSpaceDN/>
              <w:adjustRightInd/>
              <w:textAlignment w:val="auto"/>
              <w:rPr>
                <w:rFonts w:ascii="Calibri" w:hAnsi="Calibri"/>
                <w:b/>
                <w:bCs/>
                <w:color w:val="000000" w:themeColor="text1"/>
                <w:sz w:val="18"/>
                <w:szCs w:val="18"/>
                <w:lang w:val="el-GR"/>
              </w:rPr>
            </w:pPr>
            <w:r w:rsidRPr="00A6217D">
              <w:rPr>
                <w:rFonts w:ascii="Calibri" w:hAnsi="Calibri"/>
                <w:b/>
                <w:bCs/>
                <w:color w:val="000000" w:themeColor="text1"/>
                <w:sz w:val="18"/>
                <w:szCs w:val="18"/>
                <w:lang w:val="el-GR"/>
              </w:rPr>
              <w:lastRenderedPageBreak/>
              <w:t>ΝΑΙ</w:t>
            </w:r>
          </w:p>
        </w:tc>
        <w:tc>
          <w:tcPr>
            <w:tcW w:w="650" w:type="pct"/>
            <w:tcBorders>
              <w:top w:val="nil"/>
              <w:left w:val="nil"/>
              <w:bottom w:val="single" w:sz="4" w:space="0" w:color="auto"/>
              <w:right w:val="single" w:sz="4" w:space="0" w:color="auto"/>
            </w:tcBorders>
            <w:vAlign w:val="center"/>
            <w:hideMark/>
          </w:tcPr>
          <w:p w14:paraId="2158DEDE"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c>
          <w:tcPr>
            <w:tcW w:w="801" w:type="pct"/>
            <w:tcBorders>
              <w:top w:val="nil"/>
              <w:left w:val="nil"/>
              <w:bottom w:val="single" w:sz="4" w:space="0" w:color="auto"/>
              <w:right w:val="single" w:sz="12" w:space="0" w:color="auto"/>
            </w:tcBorders>
            <w:vAlign w:val="center"/>
            <w:hideMark/>
          </w:tcPr>
          <w:p w14:paraId="696A9F8C"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r>
      <w:tr w:rsidR="00C83024" w:rsidRPr="00A6217D" w14:paraId="21C0B756" w14:textId="77777777" w:rsidTr="00600232">
        <w:trPr>
          <w:trHeight w:val="255"/>
        </w:trPr>
        <w:tc>
          <w:tcPr>
            <w:tcW w:w="317" w:type="pct"/>
            <w:tcBorders>
              <w:top w:val="nil"/>
              <w:left w:val="single" w:sz="12" w:space="0" w:color="auto"/>
              <w:bottom w:val="double" w:sz="4" w:space="0" w:color="auto"/>
              <w:right w:val="single" w:sz="4" w:space="0" w:color="auto"/>
            </w:tcBorders>
            <w:vAlign w:val="center"/>
            <w:hideMark/>
          </w:tcPr>
          <w:p w14:paraId="1A622FED" w14:textId="4CB10756" w:rsidR="00EC7535" w:rsidRPr="00B52E93" w:rsidRDefault="00413D26" w:rsidP="00600232">
            <w:pPr>
              <w:overflowPunct/>
              <w:autoSpaceDE/>
              <w:autoSpaceDN/>
              <w:adjustRightInd/>
              <w:jc w:val="center"/>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1</w:t>
            </w:r>
            <w:r w:rsidR="00EC7535" w:rsidRPr="00A6217D">
              <w:rPr>
                <w:rFonts w:ascii="Calibri" w:hAnsi="Calibri"/>
                <w:color w:val="000000" w:themeColor="text1"/>
                <w:sz w:val="18"/>
                <w:szCs w:val="18"/>
                <w:lang w:val="el-GR"/>
              </w:rPr>
              <w:t>.2</w:t>
            </w:r>
            <w:r w:rsidR="00B52E93">
              <w:rPr>
                <w:rFonts w:ascii="Calibri" w:hAnsi="Calibri"/>
                <w:color w:val="000000" w:themeColor="text1"/>
                <w:sz w:val="18"/>
                <w:szCs w:val="18"/>
                <w:lang w:val="el-GR"/>
              </w:rPr>
              <w:t>5</w:t>
            </w:r>
          </w:p>
        </w:tc>
        <w:tc>
          <w:tcPr>
            <w:tcW w:w="507" w:type="pct"/>
            <w:vMerge/>
            <w:tcBorders>
              <w:top w:val="nil"/>
              <w:left w:val="single" w:sz="4" w:space="0" w:color="auto"/>
              <w:bottom w:val="double" w:sz="4" w:space="0" w:color="auto"/>
              <w:right w:val="single" w:sz="4" w:space="0" w:color="auto"/>
            </w:tcBorders>
            <w:vAlign w:val="center"/>
            <w:hideMark/>
          </w:tcPr>
          <w:p w14:paraId="43D54614"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p>
        </w:tc>
        <w:tc>
          <w:tcPr>
            <w:tcW w:w="1060" w:type="pct"/>
            <w:tcBorders>
              <w:top w:val="nil"/>
              <w:left w:val="nil"/>
              <w:bottom w:val="double" w:sz="4" w:space="0" w:color="auto"/>
              <w:right w:val="single" w:sz="4" w:space="0" w:color="auto"/>
            </w:tcBorders>
            <w:shd w:val="clear" w:color="000000" w:fill="F2F2F2"/>
            <w:vAlign w:val="center"/>
            <w:hideMark/>
          </w:tcPr>
          <w:p w14:paraId="67EE42D5" w14:textId="762155A1"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Ελάχιστος χρόνος εγγύησης καλής λειτουργίας</w:t>
            </w:r>
            <w:r w:rsidR="00B52E93">
              <w:rPr>
                <w:rFonts w:ascii="Calibri" w:hAnsi="Calibri"/>
                <w:color w:val="000000" w:themeColor="text1"/>
                <w:sz w:val="18"/>
                <w:szCs w:val="18"/>
                <w:lang w:val="el-GR"/>
              </w:rPr>
              <w:t xml:space="preserve"> </w:t>
            </w:r>
            <w:r w:rsidR="00EF1410">
              <w:rPr>
                <w:rFonts w:ascii="Calibri" w:hAnsi="Calibri"/>
                <w:color w:val="000000" w:themeColor="text1"/>
                <w:sz w:val="18"/>
                <w:szCs w:val="18"/>
                <w:lang w:val="el-GR"/>
              </w:rPr>
              <w:t>θερμιδομέτρου</w:t>
            </w:r>
          </w:p>
        </w:tc>
        <w:tc>
          <w:tcPr>
            <w:tcW w:w="962" w:type="pct"/>
            <w:tcBorders>
              <w:top w:val="nil"/>
              <w:left w:val="nil"/>
              <w:bottom w:val="double" w:sz="4" w:space="0" w:color="auto"/>
              <w:right w:val="single" w:sz="4" w:space="0" w:color="auto"/>
            </w:tcBorders>
            <w:shd w:val="clear" w:color="auto" w:fill="F2F2F2" w:themeFill="background1" w:themeFillShade="F2"/>
            <w:vAlign w:val="center"/>
            <w:hideMark/>
          </w:tcPr>
          <w:p w14:paraId="3A86CFDA" w14:textId="03C276C0" w:rsidR="00EC7535" w:rsidRPr="00A6217D" w:rsidRDefault="00EC7535" w:rsidP="00B77EA1">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xml:space="preserve">Τ.Π. Κεφ. </w:t>
            </w:r>
            <w:r w:rsidR="00F34F40" w:rsidRPr="00A6217D">
              <w:rPr>
                <w:rFonts w:ascii="Calibri" w:hAnsi="Calibri"/>
                <w:color w:val="000000" w:themeColor="text1"/>
                <w:sz w:val="18"/>
                <w:szCs w:val="18"/>
                <w:lang w:val="el-GR"/>
              </w:rPr>
              <w:t>2</w:t>
            </w:r>
            <w:r w:rsidRPr="00A6217D">
              <w:rPr>
                <w:rFonts w:ascii="Calibri" w:hAnsi="Calibri"/>
                <w:color w:val="000000" w:themeColor="text1"/>
                <w:sz w:val="18"/>
                <w:szCs w:val="18"/>
                <w:lang w:val="el-GR"/>
              </w:rPr>
              <w:t xml:space="preserve"> - παρ. </w:t>
            </w:r>
            <w:r w:rsidR="00B77EA1" w:rsidRPr="00A6217D">
              <w:rPr>
                <w:rFonts w:ascii="Calibri" w:hAnsi="Calibri"/>
                <w:color w:val="000000" w:themeColor="text1"/>
                <w:sz w:val="18"/>
                <w:szCs w:val="18"/>
                <w:lang w:val="el-GR"/>
              </w:rPr>
              <w:t>2.1</w:t>
            </w:r>
            <w:r w:rsidR="00A13EA8">
              <w:rPr>
                <w:rFonts w:ascii="Calibri" w:hAnsi="Calibri"/>
                <w:color w:val="000000" w:themeColor="text1"/>
                <w:sz w:val="18"/>
                <w:szCs w:val="18"/>
                <w:lang w:val="el-GR"/>
              </w:rPr>
              <w:t>5</w:t>
            </w:r>
            <w:r w:rsidR="00B77EA1" w:rsidRPr="00A6217D">
              <w:rPr>
                <w:rFonts w:ascii="Calibri" w:hAnsi="Calibri"/>
                <w:color w:val="000000" w:themeColor="text1"/>
                <w:sz w:val="18"/>
                <w:szCs w:val="18"/>
                <w:lang w:val="el-GR"/>
              </w:rPr>
              <w:t>.7</w:t>
            </w:r>
          </w:p>
        </w:tc>
        <w:tc>
          <w:tcPr>
            <w:tcW w:w="703" w:type="pct"/>
            <w:tcBorders>
              <w:top w:val="nil"/>
              <w:left w:val="nil"/>
              <w:bottom w:val="double" w:sz="4" w:space="0" w:color="auto"/>
              <w:right w:val="single" w:sz="4" w:space="0" w:color="auto"/>
            </w:tcBorders>
            <w:shd w:val="clear" w:color="auto" w:fill="F2F2F2" w:themeFill="background1" w:themeFillShade="F2"/>
            <w:vAlign w:val="center"/>
            <w:hideMark/>
          </w:tcPr>
          <w:p w14:paraId="60E0BC4E" w14:textId="4111B5EB" w:rsidR="00EC7535" w:rsidRPr="00A6217D" w:rsidRDefault="00EC7535" w:rsidP="00A6759B">
            <w:pPr>
              <w:overflowPunct/>
              <w:autoSpaceDE/>
              <w:autoSpaceDN/>
              <w:adjustRightInd/>
              <w:textAlignment w:val="auto"/>
              <w:rPr>
                <w:rFonts w:ascii="Calibri" w:hAnsi="Calibri"/>
                <w:b/>
                <w:bCs/>
                <w:color w:val="000000" w:themeColor="text1"/>
                <w:sz w:val="18"/>
                <w:szCs w:val="18"/>
                <w:lang w:val="el-GR"/>
              </w:rPr>
            </w:pPr>
            <w:r w:rsidRPr="00A6217D">
              <w:rPr>
                <w:rFonts w:ascii="Calibri" w:hAnsi="Calibri"/>
                <w:b/>
                <w:bCs/>
                <w:color w:val="000000" w:themeColor="text1"/>
                <w:sz w:val="18"/>
                <w:szCs w:val="18"/>
                <w:lang w:val="el-GR"/>
              </w:rPr>
              <w:t xml:space="preserve">&gt;= </w:t>
            </w:r>
            <w:r w:rsidR="00B52E93">
              <w:rPr>
                <w:rFonts w:ascii="Calibri" w:hAnsi="Calibri"/>
                <w:b/>
                <w:bCs/>
                <w:color w:val="000000" w:themeColor="text1"/>
                <w:sz w:val="18"/>
                <w:szCs w:val="18"/>
                <w:lang w:val="el-GR"/>
              </w:rPr>
              <w:t xml:space="preserve">2 </w:t>
            </w:r>
            <w:r w:rsidR="00C744CB">
              <w:rPr>
                <w:rFonts w:ascii="Calibri" w:hAnsi="Calibri"/>
                <w:b/>
                <w:bCs/>
                <w:color w:val="000000" w:themeColor="text1"/>
                <w:sz w:val="18"/>
                <w:szCs w:val="18"/>
                <w:lang w:val="el-GR"/>
              </w:rPr>
              <w:t>ΕΤΗ</w:t>
            </w:r>
          </w:p>
        </w:tc>
        <w:tc>
          <w:tcPr>
            <w:tcW w:w="650" w:type="pct"/>
            <w:tcBorders>
              <w:top w:val="nil"/>
              <w:left w:val="nil"/>
              <w:bottom w:val="double" w:sz="4" w:space="0" w:color="auto"/>
              <w:right w:val="single" w:sz="4" w:space="0" w:color="auto"/>
            </w:tcBorders>
            <w:vAlign w:val="center"/>
            <w:hideMark/>
          </w:tcPr>
          <w:p w14:paraId="28A4DB92"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c>
          <w:tcPr>
            <w:tcW w:w="801" w:type="pct"/>
            <w:tcBorders>
              <w:top w:val="nil"/>
              <w:left w:val="nil"/>
              <w:bottom w:val="double" w:sz="4" w:space="0" w:color="auto"/>
              <w:right w:val="single" w:sz="12" w:space="0" w:color="auto"/>
            </w:tcBorders>
            <w:vAlign w:val="center"/>
            <w:hideMark/>
          </w:tcPr>
          <w:p w14:paraId="578844B5" w14:textId="77777777" w:rsidR="00EC7535" w:rsidRPr="00A6217D" w:rsidRDefault="00EC7535" w:rsidP="00EC7535">
            <w:pPr>
              <w:overflowPunct/>
              <w:autoSpaceDE/>
              <w:autoSpaceDN/>
              <w:adjustRightInd/>
              <w:textAlignment w:val="auto"/>
              <w:rPr>
                <w:rFonts w:ascii="Calibri" w:hAnsi="Calibri"/>
                <w:color w:val="000000" w:themeColor="text1"/>
                <w:sz w:val="18"/>
                <w:szCs w:val="18"/>
                <w:lang w:val="el-GR"/>
              </w:rPr>
            </w:pPr>
            <w:r w:rsidRPr="00A6217D">
              <w:rPr>
                <w:rFonts w:ascii="Calibri" w:hAnsi="Calibri"/>
                <w:color w:val="000000" w:themeColor="text1"/>
                <w:sz w:val="18"/>
                <w:szCs w:val="18"/>
                <w:lang w:val="el-GR"/>
              </w:rPr>
              <w:t> </w:t>
            </w:r>
          </w:p>
        </w:tc>
      </w:tr>
    </w:tbl>
    <w:p w14:paraId="79462113" w14:textId="77777777" w:rsidR="00F70F7D" w:rsidRPr="00A6217D" w:rsidRDefault="00F70F7D" w:rsidP="009573B8">
      <w:pPr>
        <w:overflowPunct/>
        <w:autoSpaceDE/>
        <w:autoSpaceDN/>
        <w:adjustRightInd/>
        <w:textAlignment w:val="auto"/>
        <w:rPr>
          <w:rFonts w:ascii="Calibri" w:hAnsi="Calibri" w:cs="Arial"/>
          <w:b/>
          <w:color w:val="000000" w:themeColor="text1"/>
          <w:sz w:val="18"/>
          <w:szCs w:val="18"/>
          <w:lang w:val="el-GR"/>
        </w:rPr>
      </w:pPr>
    </w:p>
    <w:p w14:paraId="126FD702" w14:textId="77777777" w:rsidR="00F70F7D" w:rsidRPr="00600232" w:rsidRDefault="00F70F7D" w:rsidP="009573B8">
      <w:pPr>
        <w:overflowPunct/>
        <w:autoSpaceDE/>
        <w:autoSpaceDN/>
        <w:adjustRightInd/>
        <w:textAlignment w:val="auto"/>
        <w:rPr>
          <w:rFonts w:ascii="Arial" w:hAnsi="Arial" w:cs="Arial"/>
          <w:b/>
          <w:color w:val="000000" w:themeColor="text1"/>
          <w:sz w:val="24"/>
          <w:szCs w:val="24"/>
          <w:lang w:val="el-GR"/>
        </w:rPr>
      </w:pPr>
    </w:p>
    <w:p w14:paraId="67981A00" w14:textId="77777777" w:rsidR="00F70F7D" w:rsidRPr="00600232" w:rsidRDefault="006063E4" w:rsidP="008E0F31">
      <w:pPr>
        <w:overflowPunct/>
        <w:autoSpaceDE/>
        <w:autoSpaceDN/>
        <w:adjustRightInd/>
        <w:jc w:val="both"/>
        <w:textAlignment w:val="auto"/>
        <w:rPr>
          <w:rFonts w:asciiTheme="minorHAnsi" w:hAnsiTheme="minorHAnsi" w:cs="Arial"/>
          <w:color w:val="000000" w:themeColor="text1"/>
          <w:sz w:val="24"/>
          <w:szCs w:val="24"/>
          <w:lang w:val="el-GR"/>
        </w:rPr>
      </w:pPr>
      <w:r w:rsidRPr="00600232">
        <w:rPr>
          <w:rFonts w:asciiTheme="minorHAnsi" w:hAnsiTheme="minorHAnsi" w:cs="Arial"/>
          <w:color w:val="000000" w:themeColor="text1"/>
          <w:sz w:val="24"/>
          <w:szCs w:val="24"/>
          <w:lang w:val="el-GR"/>
        </w:rPr>
        <w:t xml:space="preserve">Οι προαναφερόμενοι πίνακες στοιχείων τεχνικής προσφοράς πρέπει υποχρεωτικά </w:t>
      </w:r>
      <w:r w:rsidRPr="00600232">
        <w:rPr>
          <w:rFonts w:asciiTheme="minorHAnsi" w:hAnsiTheme="minorHAnsi" w:cs="Arial"/>
          <w:b/>
          <w:color w:val="000000" w:themeColor="text1"/>
          <w:sz w:val="24"/>
          <w:szCs w:val="24"/>
          <w:u w:val="single"/>
          <w:lang w:val="el-GR"/>
        </w:rPr>
        <w:t>επί ποινή αποκλεισμού</w:t>
      </w:r>
      <w:r w:rsidRPr="00600232">
        <w:rPr>
          <w:rFonts w:asciiTheme="minorHAnsi" w:hAnsiTheme="minorHAnsi" w:cs="Arial"/>
          <w:color w:val="000000" w:themeColor="text1"/>
          <w:sz w:val="24"/>
          <w:szCs w:val="24"/>
          <w:lang w:val="el-GR"/>
        </w:rPr>
        <w:t xml:space="preserve"> να συμπληρωθούν από τον προμηθευτή, με παραπομπή σε συγκεκριμένες σελίδες στις αντίστοιχες αναλυτικές τεχνικές προδιαγραφές της προσφοράς. </w:t>
      </w:r>
    </w:p>
    <w:p w14:paraId="512A6DA2" w14:textId="77777777" w:rsidR="00C94D2A" w:rsidRPr="00600232" w:rsidRDefault="00C94D2A" w:rsidP="007D11E5">
      <w:pPr>
        <w:overflowPunct/>
        <w:spacing w:line="276" w:lineRule="auto"/>
        <w:jc w:val="both"/>
        <w:textAlignment w:val="auto"/>
        <w:rPr>
          <w:rFonts w:asciiTheme="minorHAnsi" w:hAnsiTheme="minorHAnsi" w:cs="Arial"/>
          <w:color w:val="000000" w:themeColor="text1"/>
          <w:sz w:val="24"/>
          <w:szCs w:val="24"/>
          <w:lang w:val="el-GR"/>
        </w:rPr>
      </w:pPr>
      <w:r w:rsidRPr="00600232">
        <w:rPr>
          <w:rFonts w:asciiTheme="minorHAnsi" w:hAnsiTheme="minorHAnsi" w:cs="Arial"/>
          <w:color w:val="000000" w:themeColor="text1"/>
          <w:sz w:val="24"/>
          <w:szCs w:val="24"/>
          <w:lang w:val="el-GR"/>
        </w:rPr>
        <w:t>Για τη συμπλήρωση των προαναφερόμενων πινάκων συμμόρφωσης, ο Υποψήφιος Ανάδοχος θα πρέπει να έχει υπ’ όψιν του τα παρακάτω:</w:t>
      </w:r>
    </w:p>
    <w:p w14:paraId="63BCAE73" w14:textId="77777777" w:rsidR="00040A8E" w:rsidRPr="00600232" w:rsidRDefault="00040A8E" w:rsidP="007D11E5">
      <w:pPr>
        <w:overflowPunct/>
        <w:spacing w:line="276" w:lineRule="auto"/>
        <w:jc w:val="both"/>
        <w:textAlignment w:val="auto"/>
        <w:rPr>
          <w:rFonts w:asciiTheme="minorHAnsi" w:hAnsiTheme="minorHAnsi" w:cs="Arial"/>
          <w:color w:val="000000" w:themeColor="text1"/>
          <w:sz w:val="24"/>
          <w:szCs w:val="24"/>
          <w:lang w:val="el-GR"/>
        </w:rPr>
      </w:pPr>
    </w:p>
    <w:p w14:paraId="587D605F" w14:textId="77777777" w:rsidR="00C94D2A" w:rsidRPr="00600232" w:rsidRDefault="00C94D2A" w:rsidP="00040A8E">
      <w:pPr>
        <w:pStyle w:val="a8"/>
        <w:numPr>
          <w:ilvl w:val="0"/>
          <w:numId w:val="30"/>
        </w:numPr>
        <w:overflowPunct/>
        <w:spacing w:line="276" w:lineRule="auto"/>
        <w:jc w:val="both"/>
        <w:textAlignment w:val="auto"/>
        <w:rPr>
          <w:rFonts w:asciiTheme="minorHAnsi" w:hAnsiTheme="minorHAnsi" w:cs="Arial"/>
          <w:color w:val="000000" w:themeColor="text1"/>
          <w:sz w:val="24"/>
          <w:szCs w:val="24"/>
          <w:lang w:val="el-GR"/>
        </w:rPr>
      </w:pPr>
      <w:r w:rsidRPr="00600232">
        <w:rPr>
          <w:rFonts w:asciiTheme="minorHAnsi" w:hAnsiTheme="minorHAnsi" w:cs="Arial"/>
          <w:color w:val="000000" w:themeColor="text1"/>
          <w:sz w:val="24"/>
          <w:szCs w:val="24"/>
          <w:lang w:val="el-GR"/>
        </w:rPr>
        <w:t xml:space="preserve">Στη Στήλη </w:t>
      </w:r>
      <w:r w:rsidR="005C29C9" w:rsidRPr="00600232">
        <w:rPr>
          <w:rFonts w:asciiTheme="minorHAnsi" w:hAnsiTheme="minorHAnsi" w:cs="Arial"/>
          <w:b/>
          <w:color w:val="000000" w:themeColor="text1"/>
          <w:sz w:val="24"/>
          <w:szCs w:val="24"/>
          <w:lang w:val="el-GR"/>
        </w:rPr>
        <w:t xml:space="preserve">ΤΕΧΝΙΚΗ </w:t>
      </w:r>
      <w:r w:rsidRPr="00600232">
        <w:rPr>
          <w:rFonts w:asciiTheme="minorHAnsi" w:hAnsiTheme="minorHAnsi" w:cs="Arial"/>
          <w:b/>
          <w:color w:val="000000" w:themeColor="text1"/>
          <w:sz w:val="24"/>
          <w:szCs w:val="24"/>
          <w:lang w:val="el-GR"/>
        </w:rPr>
        <w:t>ΠΡΟΔΙΑΓΡΑΦΗ</w:t>
      </w:r>
      <w:r w:rsidRPr="00600232">
        <w:rPr>
          <w:rFonts w:asciiTheme="minorHAnsi" w:hAnsiTheme="minorHAnsi" w:cs="Arial"/>
          <w:color w:val="000000" w:themeColor="text1"/>
          <w:sz w:val="24"/>
          <w:szCs w:val="24"/>
          <w:lang w:val="el-GR"/>
        </w:rPr>
        <w:t>, περιγράφονται αναλυτικά οι αντίστοιχοι τεχνικοί όροι, υποχρεώσεις</w:t>
      </w:r>
      <w:r w:rsidR="005C29C9" w:rsidRPr="00600232">
        <w:rPr>
          <w:rFonts w:asciiTheme="minorHAnsi" w:hAnsiTheme="minorHAnsi" w:cs="Arial"/>
          <w:color w:val="000000" w:themeColor="text1"/>
          <w:sz w:val="24"/>
          <w:szCs w:val="24"/>
          <w:lang w:val="el-GR"/>
        </w:rPr>
        <w:t xml:space="preserve"> </w:t>
      </w:r>
      <w:r w:rsidRPr="00600232">
        <w:rPr>
          <w:rFonts w:asciiTheme="minorHAnsi" w:hAnsiTheme="minorHAnsi" w:cs="Arial"/>
          <w:color w:val="000000" w:themeColor="text1"/>
          <w:sz w:val="24"/>
          <w:szCs w:val="24"/>
          <w:lang w:val="el-GR"/>
        </w:rPr>
        <w:t>ή επεξηγήσεις, για τα οποία θα πρέπει να δοθούν αντίστοιχες απαντήσεις.</w:t>
      </w:r>
    </w:p>
    <w:p w14:paraId="5CE6FA3F" w14:textId="77777777" w:rsidR="00C94D2A" w:rsidRPr="00600232" w:rsidRDefault="00C94D2A" w:rsidP="00040A8E">
      <w:pPr>
        <w:pStyle w:val="a8"/>
        <w:numPr>
          <w:ilvl w:val="0"/>
          <w:numId w:val="30"/>
        </w:numPr>
        <w:overflowPunct/>
        <w:spacing w:line="276" w:lineRule="auto"/>
        <w:jc w:val="both"/>
        <w:textAlignment w:val="auto"/>
        <w:rPr>
          <w:rFonts w:asciiTheme="minorHAnsi" w:hAnsiTheme="minorHAnsi" w:cs="Arial"/>
          <w:color w:val="000000" w:themeColor="text1"/>
          <w:sz w:val="24"/>
          <w:szCs w:val="24"/>
          <w:lang w:val="el-GR"/>
        </w:rPr>
      </w:pPr>
      <w:r w:rsidRPr="00600232">
        <w:rPr>
          <w:rFonts w:asciiTheme="minorHAnsi" w:hAnsiTheme="minorHAnsi" w:cs="Arial"/>
          <w:color w:val="000000" w:themeColor="text1"/>
          <w:sz w:val="24"/>
          <w:szCs w:val="24"/>
          <w:lang w:val="el-GR"/>
        </w:rPr>
        <w:t xml:space="preserve">Αν στη στήλη </w:t>
      </w:r>
      <w:r w:rsidR="005C29C9" w:rsidRPr="00600232">
        <w:rPr>
          <w:rFonts w:asciiTheme="minorHAnsi" w:hAnsiTheme="minorHAnsi" w:cs="Arial"/>
          <w:b/>
          <w:color w:val="000000" w:themeColor="text1"/>
          <w:sz w:val="24"/>
          <w:szCs w:val="24"/>
          <w:lang w:val="el-GR"/>
        </w:rPr>
        <w:t xml:space="preserve">ΟΥΣΙΑΣΤΙΚΗ </w:t>
      </w:r>
      <w:r w:rsidRPr="00600232">
        <w:rPr>
          <w:rFonts w:asciiTheme="minorHAnsi" w:hAnsiTheme="minorHAnsi" w:cs="Arial"/>
          <w:b/>
          <w:color w:val="000000" w:themeColor="text1"/>
          <w:sz w:val="24"/>
          <w:szCs w:val="24"/>
          <w:lang w:val="el-GR"/>
        </w:rPr>
        <w:t>ΑΠΑΙΤΗΣΗ</w:t>
      </w:r>
      <w:r w:rsidRPr="00600232">
        <w:rPr>
          <w:rFonts w:asciiTheme="minorHAnsi" w:hAnsiTheme="minorHAnsi" w:cs="Arial"/>
          <w:color w:val="000000" w:themeColor="text1"/>
          <w:sz w:val="24"/>
          <w:szCs w:val="24"/>
          <w:lang w:val="el-GR"/>
        </w:rPr>
        <w:t xml:space="preserve"> έχει συμπληρωθεί η λέξη ΝΑΙ</w:t>
      </w:r>
      <w:r w:rsidR="005C29C9" w:rsidRPr="00600232">
        <w:rPr>
          <w:rFonts w:asciiTheme="minorHAnsi" w:hAnsiTheme="minorHAnsi" w:cs="Arial"/>
          <w:color w:val="000000" w:themeColor="text1"/>
          <w:sz w:val="24"/>
          <w:szCs w:val="24"/>
          <w:lang w:val="el-GR"/>
        </w:rPr>
        <w:t xml:space="preserve"> ή έχουν δοθεί όρια τιμών των ζητούμενων μεγεθών </w:t>
      </w:r>
      <w:r w:rsidRPr="00600232">
        <w:rPr>
          <w:rFonts w:asciiTheme="minorHAnsi" w:hAnsiTheme="minorHAnsi" w:cs="Arial"/>
          <w:color w:val="000000" w:themeColor="text1"/>
          <w:sz w:val="24"/>
          <w:szCs w:val="24"/>
          <w:lang w:val="el-GR"/>
        </w:rPr>
        <w:t>σημαίνει ότι η αντίστοιχη</w:t>
      </w:r>
      <w:r w:rsidR="005C29C9" w:rsidRPr="00600232">
        <w:rPr>
          <w:rFonts w:asciiTheme="minorHAnsi" w:hAnsiTheme="minorHAnsi" w:cs="Arial"/>
          <w:color w:val="000000" w:themeColor="text1"/>
          <w:sz w:val="24"/>
          <w:szCs w:val="24"/>
          <w:lang w:val="el-GR"/>
        </w:rPr>
        <w:t xml:space="preserve"> </w:t>
      </w:r>
      <w:r w:rsidRPr="00600232">
        <w:rPr>
          <w:rFonts w:asciiTheme="minorHAnsi" w:hAnsiTheme="minorHAnsi" w:cs="Arial"/>
          <w:color w:val="000000" w:themeColor="text1"/>
          <w:sz w:val="24"/>
          <w:szCs w:val="24"/>
          <w:lang w:val="el-GR"/>
        </w:rPr>
        <w:t>προδιαγραφή είναι υποχρεωτική για τον Υποψήφιο Ανάδοχο και απαιτεί</w:t>
      </w:r>
      <w:r w:rsidR="005C29C9" w:rsidRPr="00600232">
        <w:rPr>
          <w:rFonts w:asciiTheme="minorHAnsi" w:hAnsiTheme="minorHAnsi" w:cs="Arial"/>
          <w:color w:val="000000" w:themeColor="text1"/>
          <w:sz w:val="24"/>
          <w:szCs w:val="24"/>
          <w:lang w:val="el-GR"/>
        </w:rPr>
        <w:t>ται</w:t>
      </w:r>
      <w:r w:rsidRPr="00600232">
        <w:rPr>
          <w:rFonts w:asciiTheme="minorHAnsi" w:hAnsiTheme="minorHAnsi" w:cs="Arial"/>
          <w:color w:val="000000" w:themeColor="text1"/>
          <w:sz w:val="24"/>
          <w:szCs w:val="24"/>
          <w:lang w:val="el-GR"/>
        </w:rPr>
        <w:t xml:space="preserve"> συμμόρφωση, η </w:t>
      </w:r>
      <w:r w:rsidR="005C29C9" w:rsidRPr="00600232">
        <w:rPr>
          <w:rFonts w:asciiTheme="minorHAnsi" w:hAnsiTheme="minorHAnsi" w:cs="Arial"/>
          <w:color w:val="000000" w:themeColor="text1"/>
          <w:sz w:val="24"/>
          <w:szCs w:val="24"/>
          <w:lang w:val="el-GR"/>
        </w:rPr>
        <w:t xml:space="preserve">δε </w:t>
      </w:r>
      <w:r w:rsidRPr="00600232">
        <w:rPr>
          <w:rFonts w:asciiTheme="minorHAnsi" w:hAnsiTheme="minorHAnsi" w:cs="Arial"/>
          <w:color w:val="000000" w:themeColor="text1"/>
          <w:sz w:val="24"/>
          <w:szCs w:val="24"/>
          <w:lang w:val="el-GR"/>
        </w:rPr>
        <w:t>προδιαγραφή</w:t>
      </w:r>
      <w:r w:rsidR="005C29C9" w:rsidRPr="00600232">
        <w:rPr>
          <w:rFonts w:asciiTheme="minorHAnsi" w:hAnsiTheme="minorHAnsi" w:cs="Arial"/>
          <w:color w:val="000000" w:themeColor="text1"/>
          <w:sz w:val="24"/>
          <w:szCs w:val="24"/>
          <w:lang w:val="el-GR"/>
        </w:rPr>
        <w:t xml:space="preserve"> </w:t>
      </w:r>
      <w:r w:rsidRPr="00600232">
        <w:rPr>
          <w:rFonts w:asciiTheme="minorHAnsi" w:hAnsiTheme="minorHAnsi" w:cs="Arial"/>
          <w:color w:val="000000" w:themeColor="text1"/>
          <w:sz w:val="24"/>
          <w:szCs w:val="24"/>
          <w:lang w:val="el-GR"/>
        </w:rPr>
        <w:t>ή το αριθμητικό μέγεθος αυτής, ανάλογα με την περίπτωση, θεωρούνται ως απαράβατοι όροι</w:t>
      </w:r>
      <w:r w:rsidR="005C29C9" w:rsidRPr="00600232">
        <w:rPr>
          <w:rFonts w:asciiTheme="minorHAnsi" w:hAnsiTheme="minorHAnsi" w:cs="Arial"/>
          <w:color w:val="000000" w:themeColor="text1"/>
          <w:sz w:val="24"/>
          <w:szCs w:val="24"/>
          <w:lang w:val="el-GR"/>
        </w:rPr>
        <w:t xml:space="preserve"> </w:t>
      </w:r>
      <w:r w:rsidRPr="00600232">
        <w:rPr>
          <w:rFonts w:asciiTheme="minorHAnsi" w:hAnsiTheme="minorHAnsi" w:cs="Arial"/>
          <w:color w:val="000000" w:themeColor="text1"/>
          <w:sz w:val="24"/>
          <w:szCs w:val="24"/>
          <w:lang w:val="el-GR"/>
        </w:rPr>
        <w:t xml:space="preserve">σύμφωνα με την παρούσα Προκήρυξη. </w:t>
      </w:r>
      <w:r w:rsidR="005C29C9" w:rsidRPr="00600232">
        <w:rPr>
          <w:rFonts w:asciiTheme="minorHAnsi" w:hAnsiTheme="minorHAnsi" w:cs="Arial"/>
          <w:color w:val="000000" w:themeColor="text1"/>
          <w:sz w:val="24"/>
          <w:szCs w:val="24"/>
          <w:lang w:val="el-GR"/>
        </w:rPr>
        <w:t xml:space="preserve"> </w:t>
      </w:r>
      <w:r w:rsidRPr="00600232">
        <w:rPr>
          <w:rFonts w:asciiTheme="minorHAnsi" w:hAnsiTheme="minorHAnsi" w:cs="Arial"/>
          <w:color w:val="000000" w:themeColor="text1"/>
          <w:sz w:val="24"/>
          <w:szCs w:val="24"/>
          <w:lang w:val="el-GR"/>
        </w:rPr>
        <w:t>Προσφορές που δεν καλύπτουν πλήρως απαράβατους</w:t>
      </w:r>
      <w:r w:rsidR="005C29C9" w:rsidRPr="00600232">
        <w:rPr>
          <w:rFonts w:asciiTheme="minorHAnsi" w:hAnsiTheme="minorHAnsi" w:cs="Arial"/>
          <w:color w:val="000000" w:themeColor="text1"/>
          <w:sz w:val="24"/>
          <w:szCs w:val="24"/>
          <w:lang w:val="el-GR"/>
        </w:rPr>
        <w:t xml:space="preserve"> </w:t>
      </w:r>
      <w:r w:rsidRPr="00600232">
        <w:rPr>
          <w:rFonts w:asciiTheme="minorHAnsi" w:hAnsiTheme="minorHAnsi" w:cs="Arial"/>
          <w:color w:val="000000" w:themeColor="text1"/>
          <w:sz w:val="24"/>
          <w:szCs w:val="24"/>
          <w:lang w:val="el-GR"/>
        </w:rPr>
        <w:t xml:space="preserve">όρους απορρίπτονται ως απαράδεκτες. Αν η στήλη </w:t>
      </w:r>
      <w:r w:rsidR="005C29C9" w:rsidRPr="00600232">
        <w:rPr>
          <w:rFonts w:asciiTheme="minorHAnsi" w:hAnsiTheme="minorHAnsi" w:cs="Arial"/>
          <w:color w:val="000000" w:themeColor="text1"/>
          <w:sz w:val="24"/>
          <w:szCs w:val="24"/>
          <w:lang w:val="el-GR"/>
        </w:rPr>
        <w:t xml:space="preserve">ΟΥΣΙΑΣΤΙΚΗ </w:t>
      </w:r>
      <w:r w:rsidRPr="00600232">
        <w:rPr>
          <w:rFonts w:asciiTheme="minorHAnsi" w:hAnsiTheme="minorHAnsi" w:cs="Arial"/>
          <w:color w:val="000000" w:themeColor="text1"/>
          <w:sz w:val="24"/>
          <w:szCs w:val="24"/>
          <w:lang w:val="el-GR"/>
        </w:rPr>
        <w:t>ΑΠΑΙΤΗΣΗ δεν έχει συμπληρωθεί με τη λέξη</w:t>
      </w:r>
      <w:r w:rsidR="005C29C9" w:rsidRPr="00600232">
        <w:rPr>
          <w:rFonts w:asciiTheme="minorHAnsi" w:hAnsiTheme="minorHAnsi" w:cs="Arial"/>
          <w:color w:val="000000" w:themeColor="text1"/>
          <w:sz w:val="24"/>
          <w:szCs w:val="24"/>
          <w:lang w:val="el-GR"/>
        </w:rPr>
        <w:t xml:space="preserve"> </w:t>
      </w:r>
      <w:r w:rsidRPr="00600232">
        <w:rPr>
          <w:rFonts w:asciiTheme="minorHAnsi" w:hAnsiTheme="minorHAnsi" w:cs="Arial"/>
          <w:color w:val="000000" w:themeColor="text1"/>
          <w:sz w:val="24"/>
          <w:szCs w:val="24"/>
          <w:lang w:val="el-GR"/>
        </w:rPr>
        <w:t>ΝΑΙ ή με κάποιον αριθμό, τότε η προδιαγραφή δεν είναι απαράβατος όρος. Προσφορές που δεν</w:t>
      </w:r>
      <w:r w:rsidR="005C29C9" w:rsidRPr="00600232">
        <w:rPr>
          <w:rFonts w:asciiTheme="minorHAnsi" w:hAnsiTheme="minorHAnsi" w:cs="Arial"/>
          <w:color w:val="000000" w:themeColor="text1"/>
          <w:sz w:val="24"/>
          <w:szCs w:val="24"/>
          <w:lang w:val="el-GR"/>
        </w:rPr>
        <w:t xml:space="preserve"> </w:t>
      </w:r>
      <w:r w:rsidRPr="00600232">
        <w:rPr>
          <w:rFonts w:asciiTheme="minorHAnsi" w:hAnsiTheme="minorHAnsi" w:cs="Arial"/>
          <w:color w:val="000000" w:themeColor="text1"/>
          <w:sz w:val="24"/>
          <w:szCs w:val="24"/>
          <w:lang w:val="el-GR"/>
        </w:rPr>
        <w:t>καλύπτουν τους μη απαράβατους όρους ή αποκλίνουν από αυτούς δεν απορρίπτονται.</w:t>
      </w:r>
    </w:p>
    <w:p w14:paraId="241B25A5" w14:textId="77777777" w:rsidR="00C94D2A" w:rsidRPr="008E0F31" w:rsidRDefault="00C94D2A" w:rsidP="00040A8E">
      <w:pPr>
        <w:pStyle w:val="a8"/>
        <w:numPr>
          <w:ilvl w:val="0"/>
          <w:numId w:val="30"/>
        </w:numPr>
        <w:overflowPunct/>
        <w:spacing w:line="276" w:lineRule="auto"/>
        <w:jc w:val="both"/>
        <w:textAlignment w:val="auto"/>
        <w:rPr>
          <w:rFonts w:asciiTheme="minorHAnsi" w:hAnsiTheme="minorHAnsi" w:cs="Arial"/>
          <w:color w:val="000000" w:themeColor="text1"/>
          <w:sz w:val="24"/>
          <w:szCs w:val="24"/>
          <w:lang w:val="el-GR"/>
        </w:rPr>
      </w:pPr>
      <w:r w:rsidRPr="008E0F31">
        <w:rPr>
          <w:rFonts w:asciiTheme="minorHAnsi" w:hAnsiTheme="minorHAnsi" w:cs="Arial"/>
          <w:color w:val="000000" w:themeColor="text1"/>
          <w:sz w:val="24"/>
          <w:szCs w:val="24"/>
          <w:lang w:val="el-GR"/>
        </w:rPr>
        <w:t>Όπου η απαίτηση εκφράζεται με αριθμητικό μέγεθος, με τη σχέση «μεγαλύτερο ή ίσο» ή «ίσο»,</w:t>
      </w:r>
      <w:r w:rsidR="008E0F31" w:rsidRPr="008E0F31">
        <w:rPr>
          <w:rFonts w:asciiTheme="minorHAnsi" w:hAnsiTheme="minorHAnsi" w:cs="Arial"/>
          <w:color w:val="000000" w:themeColor="text1"/>
          <w:sz w:val="24"/>
          <w:szCs w:val="24"/>
          <w:lang w:val="el-GR"/>
        </w:rPr>
        <w:t xml:space="preserve"> </w:t>
      </w:r>
      <w:r w:rsidRPr="008E0F31">
        <w:rPr>
          <w:rFonts w:asciiTheme="minorHAnsi" w:hAnsiTheme="minorHAnsi" w:cs="Arial"/>
          <w:color w:val="000000" w:themeColor="text1"/>
          <w:sz w:val="24"/>
          <w:szCs w:val="24"/>
          <w:lang w:val="el-GR"/>
        </w:rPr>
        <w:t xml:space="preserve">ή «μικρότερο ή ίσο», ή «μικρότερο» η </w:t>
      </w:r>
      <w:r w:rsidRPr="008E0F31">
        <w:rPr>
          <w:rFonts w:asciiTheme="minorHAnsi" w:hAnsiTheme="minorHAnsi" w:cs="Arial"/>
          <w:b/>
          <w:color w:val="000000" w:themeColor="text1"/>
          <w:sz w:val="24"/>
          <w:szCs w:val="24"/>
          <w:lang w:val="el-GR"/>
        </w:rPr>
        <w:t>ΑΠΑΝΤΗΣΗ</w:t>
      </w:r>
      <w:r w:rsidRPr="008E0F31">
        <w:rPr>
          <w:rFonts w:asciiTheme="minorHAnsi" w:hAnsiTheme="minorHAnsi" w:cs="Arial"/>
          <w:color w:val="000000" w:themeColor="text1"/>
          <w:sz w:val="24"/>
          <w:szCs w:val="24"/>
          <w:lang w:val="el-GR"/>
        </w:rPr>
        <w:t xml:space="preserve"> του Υποψήφιου Αναδόχου είναι υποχρεωτικά</w:t>
      </w:r>
      <w:r w:rsidR="008E0F31" w:rsidRPr="008E0F31">
        <w:rPr>
          <w:rFonts w:asciiTheme="minorHAnsi" w:hAnsiTheme="minorHAnsi" w:cs="Arial"/>
          <w:color w:val="000000" w:themeColor="text1"/>
          <w:sz w:val="24"/>
          <w:szCs w:val="24"/>
          <w:lang w:val="el-GR"/>
        </w:rPr>
        <w:t xml:space="preserve"> </w:t>
      </w:r>
      <w:r w:rsidRPr="008E0F31">
        <w:rPr>
          <w:rFonts w:asciiTheme="minorHAnsi" w:hAnsiTheme="minorHAnsi" w:cs="Arial"/>
          <w:color w:val="000000" w:themeColor="text1"/>
          <w:sz w:val="24"/>
          <w:szCs w:val="24"/>
          <w:lang w:val="el-GR"/>
        </w:rPr>
        <w:t>με το αριθμητικό μέγεθος, ενώ συνδυαστικά μπορεί να διατυπωθεί και με «ΝΑΙ ‐κόμμα ‐ και το</w:t>
      </w:r>
      <w:r w:rsidR="008E0F31" w:rsidRPr="008E0F31">
        <w:rPr>
          <w:rFonts w:asciiTheme="minorHAnsi" w:hAnsiTheme="minorHAnsi" w:cs="Arial"/>
          <w:color w:val="000000" w:themeColor="text1"/>
          <w:sz w:val="24"/>
          <w:szCs w:val="24"/>
          <w:lang w:val="el-GR"/>
        </w:rPr>
        <w:t xml:space="preserve"> </w:t>
      </w:r>
      <w:r w:rsidRPr="008E0F31">
        <w:rPr>
          <w:rFonts w:asciiTheme="minorHAnsi" w:hAnsiTheme="minorHAnsi" w:cs="Arial"/>
          <w:color w:val="000000" w:themeColor="text1"/>
          <w:sz w:val="24"/>
          <w:szCs w:val="24"/>
          <w:lang w:val="el-GR"/>
        </w:rPr>
        <w:t>αριθμητικό μέγεθος» (πχ «ΝΑΙ, 100»).</w:t>
      </w:r>
    </w:p>
    <w:p w14:paraId="407FEDDA" w14:textId="77777777" w:rsidR="00C94D2A" w:rsidRPr="00600232" w:rsidRDefault="00C94D2A" w:rsidP="00040A8E">
      <w:pPr>
        <w:pStyle w:val="a8"/>
        <w:numPr>
          <w:ilvl w:val="0"/>
          <w:numId w:val="30"/>
        </w:numPr>
        <w:overflowPunct/>
        <w:spacing w:line="276" w:lineRule="auto"/>
        <w:jc w:val="both"/>
        <w:textAlignment w:val="auto"/>
        <w:rPr>
          <w:rFonts w:asciiTheme="minorHAnsi" w:hAnsiTheme="minorHAnsi" w:cs="Arial"/>
          <w:color w:val="000000" w:themeColor="text1"/>
          <w:sz w:val="24"/>
          <w:szCs w:val="24"/>
          <w:lang w:val="el-GR"/>
        </w:rPr>
      </w:pPr>
      <w:r w:rsidRPr="00600232">
        <w:rPr>
          <w:rFonts w:asciiTheme="minorHAnsi" w:hAnsiTheme="minorHAnsi" w:cs="Arial"/>
          <w:color w:val="000000" w:themeColor="text1"/>
          <w:sz w:val="24"/>
          <w:szCs w:val="24"/>
          <w:lang w:val="el-GR"/>
        </w:rPr>
        <w:t>Σε περίπτωση που το προσφερόμενο μέγεθος είναι μικρότερο από το υποχρεωτικά</w:t>
      </w:r>
      <w:r w:rsidR="007D11E5" w:rsidRPr="00600232">
        <w:rPr>
          <w:rFonts w:asciiTheme="minorHAnsi" w:hAnsiTheme="minorHAnsi" w:cs="Arial"/>
          <w:color w:val="000000" w:themeColor="text1"/>
          <w:sz w:val="24"/>
          <w:szCs w:val="24"/>
          <w:lang w:val="el-GR"/>
        </w:rPr>
        <w:t xml:space="preserve"> </w:t>
      </w:r>
      <w:r w:rsidRPr="00600232">
        <w:rPr>
          <w:rFonts w:asciiTheme="minorHAnsi" w:hAnsiTheme="minorHAnsi" w:cs="Arial"/>
          <w:color w:val="000000" w:themeColor="text1"/>
          <w:sz w:val="24"/>
          <w:szCs w:val="24"/>
          <w:lang w:val="el-GR"/>
        </w:rPr>
        <w:t>απαιτούμενο, η τεχνική προσφορά χαρακτηρίζεται «τεχνικά ανεπαρκής και απαράδεκτη» και</w:t>
      </w:r>
      <w:r w:rsidR="007D11E5" w:rsidRPr="00600232">
        <w:rPr>
          <w:rFonts w:asciiTheme="minorHAnsi" w:hAnsiTheme="minorHAnsi" w:cs="Arial"/>
          <w:color w:val="000000" w:themeColor="text1"/>
          <w:sz w:val="24"/>
          <w:szCs w:val="24"/>
          <w:lang w:val="el-GR"/>
        </w:rPr>
        <w:t xml:space="preserve"> </w:t>
      </w:r>
      <w:r w:rsidRPr="00600232">
        <w:rPr>
          <w:rFonts w:asciiTheme="minorHAnsi" w:hAnsiTheme="minorHAnsi" w:cs="Arial"/>
          <w:color w:val="000000" w:themeColor="text1"/>
          <w:sz w:val="24"/>
          <w:szCs w:val="24"/>
          <w:lang w:val="el-GR"/>
        </w:rPr>
        <w:t>επιφέρει την απόρριψη της προσφοράς στο σύνολό της, έπειτα από εισήγηση της αρμόδιας</w:t>
      </w:r>
      <w:r w:rsidR="007D11E5" w:rsidRPr="00600232">
        <w:rPr>
          <w:rFonts w:asciiTheme="minorHAnsi" w:hAnsiTheme="minorHAnsi" w:cs="Arial"/>
          <w:color w:val="000000" w:themeColor="text1"/>
          <w:sz w:val="24"/>
          <w:szCs w:val="24"/>
          <w:lang w:val="el-GR"/>
        </w:rPr>
        <w:t xml:space="preserve"> </w:t>
      </w:r>
      <w:r w:rsidRPr="00600232">
        <w:rPr>
          <w:rFonts w:asciiTheme="minorHAnsi" w:hAnsiTheme="minorHAnsi" w:cs="Arial"/>
          <w:color w:val="000000" w:themeColor="text1"/>
          <w:sz w:val="24"/>
          <w:szCs w:val="24"/>
          <w:lang w:val="el-GR"/>
        </w:rPr>
        <w:t>Επιτροπής.</w:t>
      </w:r>
    </w:p>
    <w:p w14:paraId="06D4A5E8" w14:textId="77777777" w:rsidR="00C94D2A" w:rsidRPr="00A6217D" w:rsidRDefault="00C94D2A" w:rsidP="00040A8E">
      <w:pPr>
        <w:pStyle w:val="a8"/>
        <w:numPr>
          <w:ilvl w:val="0"/>
          <w:numId w:val="30"/>
        </w:numPr>
        <w:overflowPunct/>
        <w:spacing w:line="276" w:lineRule="auto"/>
        <w:jc w:val="both"/>
        <w:textAlignment w:val="auto"/>
        <w:rPr>
          <w:rFonts w:asciiTheme="minorHAnsi" w:hAnsiTheme="minorHAnsi" w:cs="Arial"/>
          <w:color w:val="000000" w:themeColor="text1"/>
          <w:sz w:val="24"/>
          <w:szCs w:val="24"/>
          <w:lang w:val="el-GR"/>
        </w:rPr>
      </w:pPr>
      <w:r w:rsidRPr="00A6217D">
        <w:rPr>
          <w:rFonts w:asciiTheme="minorHAnsi" w:hAnsiTheme="minorHAnsi" w:cs="Arial"/>
          <w:color w:val="000000" w:themeColor="text1"/>
          <w:sz w:val="24"/>
          <w:szCs w:val="24"/>
          <w:lang w:val="el-GR"/>
        </w:rPr>
        <w:t xml:space="preserve">Στη στήλη </w:t>
      </w:r>
      <w:r w:rsidRPr="00A6217D">
        <w:rPr>
          <w:rFonts w:asciiTheme="minorHAnsi" w:hAnsiTheme="minorHAnsi" w:cs="Arial"/>
          <w:b/>
          <w:color w:val="000000" w:themeColor="text1"/>
          <w:sz w:val="24"/>
          <w:szCs w:val="24"/>
          <w:lang w:val="el-GR"/>
        </w:rPr>
        <w:t>ΑΠΑΝΤΗΣΗ</w:t>
      </w:r>
      <w:r w:rsidRPr="00A6217D">
        <w:rPr>
          <w:rFonts w:asciiTheme="minorHAnsi" w:hAnsiTheme="minorHAnsi" w:cs="Arial"/>
          <w:color w:val="000000" w:themeColor="text1"/>
          <w:sz w:val="24"/>
          <w:szCs w:val="24"/>
          <w:lang w:val="el-GR"/>
        </w:rPr>
        <w:t xml:space="preserve"> σημειώνεται η απάντηση του Υποψήφιου Αναδόχου που έχει τη μορφή</w:t>
      </w:r>
      <w:r w:rsidR="00A6217D">
        <w:rPr>
          <w:rFonts w:asciiTheme="minorHAnsi" w:hAnsiTheme="minorHAnsi" w:cs="Arial"/>
          <w:color w:val="000000" w:themeColor="text1"/>
          <w:sz w:val="24"/>
          <w:szCs w:val="24"/>
          <w:lang w:val="el-GR"/>
        </w:rPr>
        <w:t xml:space="preserve"> </w:t>
      </w:r>
      <w:r w:rsidRPr="00A6217D">
        <w:rPr>
          <w:rFonts w:asciiTheme="minorHAnsi" w:hAnsiTheme="minorHAnsi" w:cs="Arial"/>
          <w:color w:val="000000" w:themeColor="text1"/>
          <w:sz w:val="24"/>
          <w:szCs w:val="24"/>
          <w:lang w:val="el-GR"/>
        </w:rPr>
        <w:t>ΝΑΙ/ΟΧΙ εάν η αντίστοιχη προδιαγραφή πληρούται ή όχι από την Προσφορά</w:t>
      </w:r>
      <w:r w:rsidR="00A6217D">
        <w:rPr>
          <w:rFonts w:asciiTheme="minorHAnsi" w:hAnsiTheme="minorHAnsi" w:cs="Arial"/>
          <w:color w:val="000000" w:themeColor="text1"/>
          <w:sz w:val="24"/>
          <w:szCs w:val="24"/>
          <w:lang w:val="el-GR"/>
        </w:rPr>
        <w:t>.</w:t>
      </w:r>
      <w:r w:rsidRPr="00A6217D">
        <w:rPr>
          <w:rFonts w:asciiTheme="minorHAnsi" w:hAnsiTheme="minorHAnsi" w:cs="Arial"/>
          <w:color w:val="000000" w:themeColor="text1"/>
          <w:sz w:val="24"/>
          <w:szCs w:val="24"/>
          <w:lang w:val="el-GR"/>
        </w:rPr>
        <w:t xml:space="preserve"> Απλή</w:t>
      </w:r>
      <w:r w:rsidR="007D11E5" w:rsidRPr="00A6217D">
        <w:rPr>
          <w:rFonts w:asciiTheme="minorHAnsi" w:hAnsiTheme="minorHAnsi" w:cs="Arial"/>
          <w:color w:val="000000" w:themeColor="text1"/>
          <w:sz w:val="24"/>
          <w:szCs w:val="24"/>
          <w:lang w:val="el-GR"/>
        </w:rPr>
        <w:t xml:space="preserve"> </w:t>
      </w:r>
      <w:r w:rsidRPr="00A6217D">
        <w:rPr>
          <w:rFonts w:asciiTheme="minorHAnsi" w:hAnsiTheme="minorHAnsi" w:cs="Arial"/>
          <w:color w:val="000000" w:themeColor="text1"/>
          <w:sz w:val="24"/>
          <w:szCs w:val="24"/>
          <w:lang w:val="el-GR"/>
        </w:rPr>
        <w:t>κατάφαση ή επεξήγηση δεν αποτελεί απόδειξη πλήρωσης της προδιαγραφής και η Επιτροπή</w:t>
      </w:r>
      <w:r w:rsidR="007D11E5" w:rsidRPr="00A6217D">
        <w:rPr>
          <w:rFonts w:asciiTheme="minorHAnsi" w:hAnsiTheme="minorHAnsi" w:cs="Arial"/>
          <w:color w:val="000000" w:themeColor="text1"/>
          <w:sz w:val="24"/>
          <w:szCs w:val="24"/>
          <w:lang w:val="el-GR"/>
        </w:rPr>
        <w:t xml:space="preserve"> </w:t>
      </w:r>
      <w:r w:rsidRPr="00A6217D">
        <w:rPr>
          <w:rFonts w:asciiTheme="minorHAnsi" w:hAnsiTheme="minorHAnsi" w:cs="Arial"/>
          <w:color w:val="000000" w:themeColor="text1"/>
          <w:sz w:val="24"/>
          <w:szCs w:val="24"/>
          <w:lang w:val="el-GR"/>
        </w:rPr>
        <w:t>έχει την υποχρέωση ελέγχου και επιβεβαίωσης της πλήρωσης της απαίτησης μέσα από</w:t>
      </w:r>
      <w:r w:rsidR="007D11E5" w:rsidRPr="00A6217D">
        <w:rPr>
          <w:rFonts w:asciiTheme="minorHAnsi" w:hAnsiTheme="minorHAnsi" w:cs="Arial"/>
          <w:color w:val="000000" w:themeColor="text1"/>
          <w:sz w:val="24"/>
          <w:szCs w:val="24"/>
          <w:lang w:val="el-GR"/>
        </w:rPr>
        <w:t xml:space="preserve"> </w:t>
      </w:r>
      <w:r w:rsidRPr="00A6217D">
        <w:rPr>
          <w:rFonts w:asciiTheme="minorHAnsi" w:hAnsiTheme="minorHAnsi" w:cs="Arial"/>
          <w:color w:val="000000" w:themeColor="text1"/>
          <w:sz w:val="24"/>
          <w:szCs w:val="24"/>
          <w:lang w:val="el-GR"/>
        </w:rPr>
        <w:t>προσφορά του Υποψηφίου και με χρήση των παραπομπών που δίνονται.</w:t>
      </w:r>
    </w:p>
    <w:p w14:paraId="26ED635D" w14:textId="77777777" w:rsidR="00C94D2A" w:rsidRPr="00600232" w:rsidRDefault="00C94D2A" w:rsidP="00040A8E">
      <w:pPr>
        <w:pStyle w:val="a8"/>
        <w:numPr>
          <w:ilvl w:val="0"/>
          <w:numId w:val="30"/>
        </w:numPr>
        <w:overflowPunct/>
        <w:spacing w:line="276" w:lineRule="auto"/>
        <w:jc w:val="both"/>
        <w:textAlignment w:val="auto"/>
        <w:rPr>
          <w:rFonts w:asciiTheme="minorHAnsi" w:hAnsiTheme="minorHAnsi" w:cs="Arial"/>
          <w:bCs/>
          <w:color w:val="000000" w:themeColor="text1"/>
          <w:sz w:val="24"/>
          <w:szCs w:val="24"/>
          <w:lang w:val="el-GR"/>
        </w:rPr>
      </w:pPr>
      <w:r w:rsidRPr="00600232">
        <w:rPr>
          <w:rFonts w:asciiTheme="minorHAnsi" w:hAnsiTheme="minorHAnsi" w:cs="Arial"/>
          <w:bCs/>
          <w:color w:val="000000" w:themeColor="text1"/>
          <w:sz w:val="24"/>
          <w:szCs w:val="24"/>
          <w:lang w:val="el-GR"/>
        </w:rPr>
        <w:t>Στη στήλη ΠΑΡΑΠΟΜΠΗ</w:t>
      </w:r>
      <w:r w:rsidR="00115478" w:rsidRPr="00600232">
        <w:rPr>
          <w:rFonts w:asciiTheme="minorHAnsi" w:hAnsiTheme="minorHAnsi" w:cs="Arial"/>
          <w:bCs/>
          <w:color w:val="000000" w:themeColor="text1"/>
          <w:sz w:val="24"/>
          <w:szCs w:val="24"/>
          <w:lang w:val="el-GR"/>
        </w:rPr>
        <w:t xml:space="preserve"> ΣΕ ΕΔΑΦΙΟ ΤΗΣ ΤΕΧΝΙΚΗΣ ΠΡΟΣΦΟΡΑΣ </w:t>
      </w:r>
      <w:r w:rsidRPr="00600232">
        <w:rPr>
          <w:rFonts w:asciiTheme="minorHAnsi" w:hAnsiTheme="minorHAnsi" w:cs="Arial"/>
          <w:bCs/>
          <w:color w:val="000000" w:themeColor="text1"/>
          <w:sz w:val="24"/>
          <w:szCs w:val="24"/>
          <w:lang w:val="el-GR"/>
        </w:rPr>
        <w:t xml:space="preserve"> θα καταγραφεί η σαφής παραπομπή σε Παράρτημα της Τεχνικής</w:t>
      </w:r>
      <w:r w:rsidR="00115478" w:rsidRPr="00600232">
        <w:rPr>
          <w:rFonts w:asciiTheme="minorHAnsi" w:hAnsiTheme="minorHAnsi" w:cs="Arial"/>
          <w:bCs/>
          <w:color w:val="000000" w:themeColor="text1"/>
          <w:sz w:val="24"/>
          <w:szCs w:val="24"/>
          <w:lang w:val="el-GR"/>
        </w:rPr>
        <w:t xml:space="preserve"> </w:t>
      </w:r>
      <w:r w:rsidRPr="00600232">
        <w:rPr>
          <w:rFonts w:asciiTheme="minorHAnsi" w:hAnsiTheme="minorHAnsi" w:cs="Arial"/>
          <w:bCs/>
          <w:color w:val="000000" w:themeColor="text1"/>
          <w:sz w:val="24"/>
          <w:szCs w:val="24"/>
          <w:lang w:val="el-GR"/>
        </w:rPr>
        <w:t>Προσφοράς το οποίο θα περιλαμβάνει αριθμημένα Τεχνικά Φυλλάδια κατασκευαστών ή</w:t>
      </w:r>
      <w:r w:rsidR="00115478" w:rsidRPr="00600232">
        <w:rPr>
          <w:rFonts w:asciiTheme="minorHAnsi" w:hAnsiTheme="minorHAnsi" w:cs="Arial"/>
          <w:bCs/>
          <w:color w:val="000000" w:themeColor="text1"/>
          <w:sz w:val="24"/>
          <w:szCs w:val="24"/>
          <w:lang w:val="el-GR"/>
        </w:rPr>
        <w:t xml:space="preserve"> </w:t>
      </w:r>
      <w:r w:rsidRPr="00600232">
        <w:rPr>
          <w:rFonts w:asciiTheme="minorHAnsi" w:hAnsiTheme="minorHAnsi" w:cs="Arial"/>
          <w:bCs/>
          <w:color w:val="000000" w:themeColor="text1"/>
          <w:sz w:val="24"/>
          <w:szCs w:val="24"/>
          <w:lang w:val="el-GR"/>
        </w:rPr>
        <w:t>αναλυτικές τεχνικές περιγραφές των υπηρεσιών, του εξοπλισμού ή του τρόπου διασύνδεσης</w:t>
      </w:r>
      <w:r w:rsidR="00115478" w:rsidRPr="00600232">
        <w:rPr>
          <w:rFonts w:asciiTheme="minorHAnsi" w:hAnsiTheme="minorHAnsi" w:cs="Arial"/>
          <w:bCs/>
          <w:color w:val="000000" w:themeColor="text1"/>
          <w:sz w:val="24"/>
          <w:szCs w:val="24"/>
          <w:lang w:val="el-GR"/>
        </w:rPr>
        <w:t xml:space="preserve"> </w:t>
      </w:r>
      <w:r w:rsidRPr="00600232">
        <w:rPr>
          <w:rFonts w:asciiTheme="minorHAnsi" w:hAnsiTheme="minorHAnsi" w:cs="Arial"/>
          <w:bCs/>
          <w:color w:val="000000" w:themeColor="text1"/>
          <w:sz w:val="24"/>
          <w:szCs w:val="24"/>
          <w:lang w:val="el-GR"/>
        </w:rPr>
        <w:t>και λειτουργίας ή αναφορές μεθοδολογίας εγκατάστασης και υποστήριξης κλπ., που κατά την</w:t>
      </w:r>
      <w:r w:rsidR="00B77EA1" w:rsidRPr="00600232">
        <w:rPr>
          <w:rFonts w:asciiTheme="minorHAnsi" w:hAnsiTheme="minorHAnsi" w:cs="Arial"/>
          <w:bCs/>
          <w:color w:val="000000" w:themeColor="text1"/>
          <w:sz w:val="24"/>
          <w:szCs w:val="24"/>
          <w:lang w:val="el-GR"/>
        </w:rPr>
        <w:t xml:space="preserve"> </w:t>
      </w:r>
      <w:r w:rsidRPr="00600232">
        <w:rPr>
          <w:rFonts w:asciiTheme="minorHAnsi" w:hAnsiTheme="minorHAnsi" w:cs="Arial"/>
          <w:bCs/>
          <w:color w:val="000000" w:themeColor="text1"/>
          <w:sz w:val="24"/>
          <w:szCs w:val="24"/>
          <w:lang w:val="el-GR"/>
        </w:rPr>
        <w:t xml:space="preserve">κρίση του Υποψηφίου Αναδόχου τεκμηριώνουν τα στοιχεία των Πινάκων Συμμόρφωσης. </w:t>
      </w:r>
    </w:p>
    <w:p w14:paraId="7C09B575" w14:textId="77777777" w:rsidR="00C94D2A" w:rsidRPr="00600232" w:rsidRDefault="00C94D2A" w:rsidP="00040A8E">
      <w:pPr>
        <w:pStyle w:val="a8"/>
        <w:numPr>
          <w:ilvl w:val="0"/>
          <w:numId w:val="30"/>
        </w:numPr>
        <w:overflowPunct/>
        <w:spacing w:line="276" w:lineRule="auto"/>
        <w:jc w:val="both"/>
        <w:textAlignment w:val="auto"/>
        <w:rPr>
          <w:rFonts w:asciiTheme="minorHAnsi" w:hAnsiTheme="minorHAnsi" w:cs="Arial"/>
          <w:bCs/>
          <w:color w:val="000000" w:themeColor="text1"/>
          <w:sz w:val="24"/>
          <w:szCs w:val="24"/>
          <w:lang w:val="el-GR"/>
        </w:rPr>
      </w:pPr>
      <w:r w:rsidRPr="00600232">
        <w:rPr>
          <w:rFonts w:asciiTheme="minorHAnsi" w:hAnsiTheme="minorHAnsi" w:cs="Arial"/>
          <w:bCs/>
          <w:color w:val="000000" w:themeColor="text1"/>
          <w:sz w:val="24"/>
          <w:szCs w:val="24"/>
          <w:lang w:val="el-GR"/>
        </w:rPr>
        <w:t>Αντίστοιχα, στο τεχνικό φυλλάδιο (αν υποβάλλεται σε έντυπη μορφή) ή στην αναφορά, θα</w:t>
      </w:r>
      <w:r w:rsidR="007D11E5" w:rsidRPr="00600232">
        <w:rPr>
          <w:rFonts w:asciiTheme="minorHAnsi" w:hAnsiTheme="minorHAnsi" w:cs="Arial"/>
          <w:bCs/>
          <w:color w:val="000000" w:themeColor="text1"/>
          <w:sz w:val="24"/>
          <w:szCs w:val="24"/>
          <w:lang w:val="el-GR"/>
        </w:rPr>
        <w:t xml:space="preserve"> </w:t>
      </w:r>
      <w:r w:rsidRPr="00600232">
        <w:rPr>
          <w:rFonts w:asciiTheme="minorHAnsi" w:hAnsiTheme="minorHAnsi" w:cs="Arial"/>
          <w:bCs/>
          <w:color w:val="000000" w:themeColor="text1"/>
          <w:sz w:val="24"/>
          <w:szCs w:val="24"/>
          <w:lang w:val="el-GR"/>
        </w:rPr>
        <w:t>σημανθεί (πχ υπογραμμιστεί) το σημείο που τεκμηριώνει τη συμφωνία και θα σημειωθεί η</w:t>
      </w:r>
      <w:r w:rsidR="007D11E5" w:rsidRPr="00600232">
        <w:rPr>
          <w:rFonts w:asciiTheme="minorHAnsi" w:hAnsiTheme="minorHAnsi" w:cs="Arial"/>
          <w:bCs/>
          <w:color w:val="000000" w:themeColor="text1"/>
          <w:sz w:val="24"/>
          <w:szCs w:val="24"/>
          <w:lang w:val="el-GR"/>
        </w:rPr>
        <w:t xml:space="preserve"> </w:t>
      </w:r>
      <w:r w:rsidRPr="00600232">
        <w:rPr>
          <w:rFonts w:asciiTheme="minorHAnsi" w:hAnsiTheme="minorHAnsi" w:cs="Arial"/>
          <w:bCs/>
          <w:color w:val="000000" w:themeColor="text1"/>
          <w:sz w:val="24"/>
          <w:szCs w:val="24"/>
          <w:lang w:val="el-GR"/>
        </w:rPr>
        <w:lastRenderedPageBreak/>
        <w:t>αντίστοιχη παράγραφος του Πίνακα Συμμόρφωσης στην οποία καταγράφεται η ζητούμενη</w:t>
      </w:r>
      <w:r w:rsidR="007D11E5" w:rsidRPr="00600232">
        <w:rPr>
          <w:rFonts w:asciiTheme="minorHAnsi" w:hAnsiTheme="minorHAnsi" w:cs="Arial"/>
          <w:bCs/>
          <w:color w:val="000000" w:themeColor="text1"/>
          <w:sz w:val="24"/>
          <w:szCs w:val="24"/>
          <w:lang w:val="el-GR"/>
        </w:rPr>
        <w:t xml:space="preserve"> </w:t>
      </w:r>
      <w:r w:rsidR="007A4629" w:rsidRPr="00600232">
        <w:rPr>
          <w:rFonts w:asciiTheme="minorHAnsi" w:hAnsiTheme="minorHAnsi" w:cs="Arial"/>
          <w:bCs/>
          <w:color w:val="000000" w:themeColor="text1"/>
          <w:sz w:val="24"/>
          <w:szCs w:val="24"/>
          <w:lang w:val="el-GR"/>
        </w:rPr>
        <w:t>προδιαγραφή</w:t>
      </w:r>
      <w:r w:rsidRPr="00600232">
        <w:rPr>
          <w:rFonts w:asciiTheme="minorHAnsi" w:hAnsiTheme="minorHAnsi" w:cs="Arial"/>
          <w:bCs/>
          <w:color w:val="000000" w:themeColor="text1"/>
          <w:sz w:val="24"/>
          <w:szCs w:val="24"/>
          <w:lang w:val="el-GR"/>
        </w:rPr>
        <w:t>. Η σήμανση των παραπομπών θα πρέπει να είναι η πλέον σαφής</w:t>
      </w:r>
      <w:r w:rsidR="007D11E5" w:rsidRPr="00600232">
        <w:rPr>
          <w:rFonts w:asciiTheme="minorHAnsi" w:hAnsiTheme="minorHAnsi" w:cs="Arial"/>
          <w:bCs/>
          <w:color w:val="000000" w:themeColor="text1"/>
          <w:sz w:val="24"/>
          <w:szCs w:val="24"/>
          <w:lang w:val="el-GR"/>
        </w:rPr>
        <w:t xml:space="preserve"> </w:t>
      </w:r>
      <w:r w:rsidRPr="00600232">
        <w:rPr>
          <w:rFonts w:asciiTheme="minorHAnsi" w:hAnsiTheme="minorHAnsi" w:cs="Arial"/>
          <w:bCs/>
          <w:color w:val="000000" w:themeColor="text1"/>
          <w:sz w:val="24"/>
          <w:szCs w:val="24"/>
          <w:lang w:val="el-GR"/>
        </w:rPr>
        <w:t>κατά περίπτωση, ώστε η Επιτροπή να μπορεί να επιβεβαιώνει την κάλυψη των απαιτήσεων. Σε</w:t>
      </w:r>
      <w:r w:rsidR="007D11E5" w:rsidRPr="00600232">
        <w:rPr>
          <w:rFonts w:asciiTheme="minorHAnsi" w:hAnsiTheme="minorHAnsi" w:cs="Arial"/>
          <w:bCs/>
          <w:color w:val="000000" w:themeColor="text1"/>
          <w:sz w:val="24"/>
          <w:szCs w:val="24"/>
          <w:lang w:val="el-GR"/>
        </w:rPr>
        <w:t xml:space="preserve"> </w:t>
      </w:r>
      <w:r w:rsidRPr="00600232">
        <w:rPr>
          <w:rFonts w:asciiTheme="minorHAnsi" w:hAnsiTheme="minorHAnsi" w:cs="Arial"/>
          <w:bCs/>
          <w:color w:val="000000" w:themeColor="text1"/>
          <w:sz w:val="24"/>
          <w:szCs w:val="24"/>
          <w:lang w:val="el-GR"/>
        </w:rPr>
        <w:t>περίπτωση ασαφειών παραπομπών, οι συναφείς προδιαγραφές είναι δυνατόν να</w:t>
      </w:r>
      <w:r w:rsidR="007D11E5" w:rsidRPr="00600232">
        <w:rPr>
          <w:rFonts w:asciiTheme="minorHAnsi" w:hAnsiTheme="minorHAnsi" w:cs="Arial"/>
          <w:bCs/>
          <w:color w:val="000000" w:themeColor="text1"/>
          <w:sz w:val="24"/>
          <w:szCs w:val="24"/>
          <w:lang w:val="el-GR"/>
        </w:rPr>
        <w:t xml:space="preserve"> </w:t>
      </w:r>
      <w:r w:rsidRPr="00600232">
        <w:rPr>
          <w:rFonts w:asciiTheme="minorHAnsi" w:hAnsiTheme="minorHAnsi" w:cs="Arial"/>
          <w:bCs/>
          <w:color w:val="000000" w:themeColor="text1"/>
          <w:sz w:val="24"/>
          <w:szCs w:val="24"/>
          <w:lang w:val="el-GR"/>
        </w:rPr>
        <w:t>χαρακτηρίζονται ως «μη καλυπτόμενες» κατά την κρίση της επιτροπής.</w:t>
      </w:r>
    </w:p>
    <w:p w14:paraId="1B833F12" w14:textId="77777777" w:rsidR="00C94D2A" w:rsidRPr="00600232" w:rsidRDefault="00C94D2A" w:rsidP="007D11E5">
      <w:pPr>
        <w:overflowPunct/>
        <w:spacing w:line="276" w:lineRule="auto"/>
        <w:jc w:val="both"/>
        <w:textAlignment w:val="auto"/>
        <w:rPr>
          <w:rFonts w:asciiTheme="minorHAnsi" w:hAnsiTheme="minorHAnsi" w:cs="Arial"/>
          <w:bCs/>
          <w:color w:val="000000" w:themeColor="text1"/>
          <w:sz w:val="24"/>
          <w:szCs w:val="24"/>
          <w:lang w:val="el-GR"/>
        </w:rPr>
      </w:pPr>
      <w:r w:rsidRPr="00600232">
        <w:rPr>
          <w:rFonts w:asciiTheme="minorHAnsi" w:hAnsiTheme="minorHAnsi" w:cs="Arial"/>
          <w:bCs/>
          <w:color w:val="000000" w:themeColor="text1"/>
          <w:sz w:val="24"/>
          <w:szCs w:val="24"/>
          <w:lang w:val="el-GR"/>
        </w:rPr>
        <w:t>Ο πίνακας συμπληρώνεται πλήρως και σε όλο του το εύρος. Ο υποψήφιος απαντά και</w:t>
      </w:r>
      <w:r w:rsidR="007D11E5" w:rsidRPr="00600232">
        <w:rPr>
          <w:rFonts w:asciiTheme="minorHAnsi" w:hAnsiTheme="minorHAnsi" w:cs="Arial"/>
          <w:bCs/>
          <w:color w:val="000000" w:themeColor="text1"/>
          <w:sz w:val="24"/>
          <w:szCs w:val="24"/>
          <w:lang w:val="el-GR"/>
        </w:rPr>
        <w:t xml:space="preserve"> </w:t>
      </w:r>
      <w:r w:rsidRPr="00600232">
        <w:rPr>
          <w:rFonts w:asciiTheme="minorHAnsi" w:hAnsiTheme="minorHAnsi" w:cs="Arial"/>
          <w:bCs/>
          <w:color w:val="000000" w:themeColor="text1"/>
          <w:sz w:val="24"/>
          <w:szCs w:val="24"/>
          <w:lang w:val="el-GR"/>
        </w:rPr>
        <w:t xml:space="preserve">τοποθετείται σε όλα τα πεδία του πίνακα, ώστε να φαίνεται η πληρότητα και η ολοκλήρωση </w:t>
      </w:r>
      <w:r w:rsidR="007D11E5" w:rsidRPr="00600232">
        <w:rPr>
          <w:rFonts w:asciiTheme="minorHAnsi" w:hAnsiTheme="minorHAnsi" w:cs="Arial"/>
          <w:bCs/>
          <w:color w:val="000000" w:themeColor="text1"/>
          <w:sz w:val="24"/>
          <w:szCs w:val="24"/>
          <w:lang w:val="el-GR"/>
        </w:rPr>
        <w:t xml:space="preserve">της </w:t>
      </w:r>
      <w:r w:rsidRPr="00600232">
        <w:rPr>
          <w:rFonts w:asciiTheme="minorHAnsi" w:hAnsiTheme="minorHAnsi" w:cs="Arial"/>
          <w:bCs/>
          <w:color w:val="000000" w:themeColor="text1"/>
          <w:sz w:val="24"/>
          <w:szCs w:val="24"/>
          <w:lang w:val="el-GR"/>
        </w:rPr>
        <w:t>πρότασής του.</w:t>
      </w:r>
    </w:p>
    <w:p w14:paraId="151748DE" w14:textId="77777777" w:rsidR="00C94D2A" w:rsidRPr="00600232" w:rsidRDefault="00C94D2A" w:rsidP="007D11E5">
      <w:pPr>
        <w:overflowPunct/>
        <w:spacing w:line="276" w:lineRule="auto"/>
        <w:jc w:val="both"/>
        <w:textAlignment w:val="auto"/>
        <w:rPr>
          <w:rFonts w:asciiTheme="minorHAnsi" w:hAnsiTheme="minorHAnsi" w:cs="Arial"/>
          <w:bCs/>
          <w:color w:val="000000" w:themeColor="text1"/>
          <w:sz w:val="24"/>
          <w:szCs w:val="24"/>
          <w:lang w:val="el-GR"/>
        </w:rPr>
      </w:pPr>
      <w:r w:rsidRPr="00600232">
        <w:rPr>
          <w:rFonts w:asciiTheme="minorHAnsi" w:hAnsiTheme="minorHAnsi" w:cs="Arial"/>
          <w:bCs/>
          <w:color w:val="000000" w:themeColor="text1"/>
          <w:sz w:val="24"/>
          <w:szCs w:val="24"/>
          <w:lang w:val="el-GR"/>
        </w:rPr>
        <w:t xml:space="preserve">Ο πίνακας συμπληρώνεται και παρουσιάζεται με την ίδια τάξη, σειρά, θέση και αρίθμηση, </w:t>
      </w:r>
      <w:r w:rsidR="007D11E5" w:rsidRPr="00600232">
        <w:rPr>
          <w:rFonts w:asciiTheme="minorHAnsi" w:hAnsiTheme="minorHAnsi" w:cs="Arial"/>
          <w:bCs/>
          <w:color w:val="000000" w:themeColor="text1"/>
          <w:sz w:val="24"/>
          <w:szCs w:val="24"/>
          <w:lang w:val="el-GR"/>
        </w:rPr>
        <w:t xml:space="preserve">όπως </w:t>
      </w:r>
      <w:r w:rsidRPr="00600232">
        <w:rPr>
          <w:rFonts w:asciiTheme="minorHAnsi" w:hAnsiTheme="minorHAnsi" w:cs="Arial"/>
          <w:bCs/>
          <w:color w:val="000000" w:themeColor="text1"/>
          <w:sz w:val="24"/>
          <w:szCs w:val="24"/>
          <w:lang w:val="el-GR"/>
        </w:rPr>
        <w:t>ακριβώς αναπτύσσεται στην παρούσα Προκήρυξη.</w:t>
      </w:r>
    </w:p>
    <w:p w14:paraId="39533062" w14:textId="77777777" w:rsidR="00C94D2A" w:rsidRPr="00600232" w:rsidRDefault="00C94D2A" w:rsidP="007D11E5">
      <w:pPr>
        <w:overflowPunct/>
        <w:spacing w:line="276" w:lineRule="auto"/>
        <w:jc w:val="both"/>
        <w:textAlignment w:val="auto"/>
        <w:rPr>
          <w:rFonts w:asciiTheme="minorHAnsi" w:hAnsiTheme="minorHAnsi" w:cs="Arial"/>
          <w:bCs/>
          <w:color w:val="000000" w:themeColor="text1"/>
          <w:sz w:val="24"/>
          <w:szCs w:val="24"/>
          <w:lang w:val="el-GR"/>
        </w:rPr>
      </w:pPr>
      <w:r w:rsidRPr="00600232">
        <w:rPr>
          <w:rFonts w:asciiTheme="minorHAnsi" w:hAnsiTheme="minorHAnsi" w:cs="Arial"/>
          <w:bCs/>
          <w:color w:val="000000" w:themeColor="text1"/>
          <w:sz w:val="24"/>
          <w:szCs w:val="24"/>
          <w:lang w:val="el-GR"/>
        </w:rPr>
        <w:t>Ο πίνακας συμπληρώνεται με αποκλειστική ευθύνη των Υποψηφίων Αναδόχων.</w:t>
      </w:r>
    </w:p>
    <w:p w14:paraId="4774013C" w14:textId="77777777" w:rsidR="00F70F7D" w:rsidRPr="00600232" w:rsidRDefault="00C94D2A" w:rsidP="007D11E5">
      <w:pPr>
        <w:overflowPunct/>
        <w:autoSpaceDE/>
        <w:autoSpaceDN/>
        <w:adjustRightInd/>
        <w:spacing w:line="276" w:lineRule="auto"/>
        <w:jc w:val="both"/>
        <w:textAlignment w:val="auto"/>
        <w:rPr>
          <w:rFonts w:asciiTheme="minorHAnsi" w:hAnsiTheme="minorHAnsi" w:cs="Arial"/>
          <w:color w:val="000000" w:themeColor="text1"/>
          <w:sz w:val="24"/>
          <w:szCs w:val="24"/>
          <w:lang w:val="el-GR"/>
        </w:rPr>
      </w:pPr>
      <w:r w:rsidRPr="00600232">
        <w:rPr>
          <w:rFonts w:asciiTheme="minorHAnsi" w:hAnsiTheme="minorHAnsi" w:cs="Arial"/>
          <w:bCs/>
          <w:color w:val="000000" w:themeColor="text1"/>
          <w:sz w:val="24"/>
          <w:szCs w:val="24"/>
          <w:lang w:val="el-GR"/>
        </w:rPr>
        <w:t>Τονίζεται ότι είναι υποχρεωτική, επί ποινή αποκλεισμού, η απάντηση σε όλα τα σημεία των</w:t>
      </w:r>
      <w:r w:rsidR="007D11E5" w:rsidRPr="00600232">
        <w:rPr>
          <w:rFonts w:asciiTheme="minorHAnsi" w:hAnsiTheme="minorHAnsi" w:cs="Arial"/>
          <w:color w:val="000000" w:themeColor="text1"/>
          <w:sz w:val="24"/>
          <w:szCs w:val="24"/>
          <w:lang w:val="el-GR"/>
        </w:rPr>
        <w:t xml:space="preserve"> ΠΙΝΑΚΩΝ ΣΥΜΜΟΡΦΩΣΗΣ και η παροχή όλων των πληροφοριών που ζητούνται.</w:t>
      </w:r>
    </w:p>
    <w:p w14:paraId="48602846" w14:textId="77777777" w:rsidR="00C94D2A" w:rsidRPr="00600232" w:rsidRDefault="00C94D2A" w:rsidP="007D11E5">
      <w:pPr>
        <w:overflowPunct/>
        <w:autoSpaceDE/>
        <w:autoSpaceDN/>
        <w:adjustRightInd/>
        <w:spacing w:line="276" w:lineRule="auto"/>
        <w:jc w:val="both"/>
        <w:textAlignment w:val="auto"/>
        <w:rPr>
          <w:rFonts w:asciiTheme="minorHAnsi" w:hAnsiTheme="minorHAnsi" w:cs="Arial"/>
          <w:color w:val="000000" w:themeColor="text1"/>
          <w:sz w:val="24"/>
          <w:szCs w:val="24"/>
          <w:lang w:val="el-GR"/>
        </w:rPr>
      </w:pPr>
    </w:p>
    <w:p w14:paraId="2BF5D83A" w14:textId="77777777" w:rsidR="00F70F7D" w:rsidRPr="00600232" w:rsidRDefault="00F70F7D" w:rsidP="00F70F7D">
      <w:pPr>
        <w:overflowPunct/>
        <w:autoSpaceDE/>
        <w:autoSpaceDN/>
        <w:adjustRightInd/>
        <w:textAlignment w:val="auto"/>
        <w:rPr>
          <w:rFonts w:ascii="Arial" w:hAnsi="Arial" w:cs="Arial"/>
          <w:b/>
          <w:color w:val="000000" w:themeColor="text1"/>
          <w:sz w:val="24"/>
          <w:szCs w:val="24"/>
          <w:lang w:val="el-GR"/>
        </w:rPr>
      </w:pPr>
    </w:p>
    <w:p w14:paraId="1174F7E6" w14:textId="77777777" w:rsidR="00600232" w:rsidRPr="008E0F31" w:rsidRDefault="00600232" w:rsidP="00F70F7D">
      <w:pPr>
        <w:shd w:val="clear" w:color="auto" w:fill="FFFFFF"/>
        <w:tabs>
          <w:tab w:val="left" w:pos="835"/>
        </w:tabs>
        <w:ind w:right="5"/>
        <w:jc w:val="center"/>
        <w:rPr>
          <w:rFonts w:ascii="Arial" w:hAnsi="Arial" w:cs="Arial"/>
          <w:b/>
          <w:color w:val="000000" w:themeColor="text1"/>
          <w:sz w:val="22"/>
          <w:szCs w:val="22"/>
          <w:lang w:val="el-GR"/>
        </w:rPr>
      </w:pPr>
    </w:p>
    <w:p w14:paraId="4F56E954" w14:textId="77777777" w:rsidR="00290F3A" w:rsidRPr="00F70F7D" w:rsidRDefault="00F70F7D" w:rsidP="00290F3A">
      <w:pPr>
        <w:shd w:val="clear" w:color="auto" w:fill="FFFFFF"/>
        <w:tabs>
          <w:tab w:val="left" w:pos="835"/>
        </w:tabs>
        <w:ind w:right="6"/>
        <w:rPr>
          <w:rFonts w:ascii="Arial" w:hAnsi="Arial" w:cs="Arial"/>
          <w:b/>
          <w:sz w:val="24"/>
          <w:szCs w:val="24"/>
          <w:lang w:val="el-GR"/>
        </w:rPr>
      </w:pPr>
      <w:r w:rsidRPr="00600232">
        <w:rPr>
          <w:rFonts w:ascii="Arial" w:hAnsi="Arial" w:cs="Arial"/>
          <w:b/>
          <w:color w:val="000000" w:themeColor="text1"/>
          <w:sz w:val="22"/>
          <w:szCs w:val="22"/>
          <w:lang w:val="el-GR"/>
        </w:rPr>
        <w:t xml:space="preserve">    </w:t>
      </w:r>
      <w:r w:rsidR="00040A8E" w:rsidRPr="00600232">
        <w:rPr>
          <w:rFonts w:ascii="Arial" w:hAnsi="Arial" w:cs="Arial"/>
          <w:b/>
          <w:color w:val="000000" w:themeColor="text1"/>
          <w:sz w:val="22"/>
          <w:szCs w:val="22"/>
          <w:lang w:val="el-GR"/>
        </w:rPr>
        <w:t xml:space="preserve">  </w:t>
      </w:r>
    </w:p>
    <w:tbl>
      <w:tblPr>
        <w:tblW w:w="4780" w:type="dxa"/>
        <w:jc w:val="center"/>
        <w:tblLook w:val="04A0" w:firstRow="1" w:lastRow="0" w:firstColumn="1" w:lastColumn="0" w:noHBand="0" w:noVBand="1"/>
      </w:tblPr>
      <w:tblGrid>
        <w:gridCol w:w="1040"/>
        <w:gridCol w:w="1040"/>
        <w:gridCol w:w="1400"/>
        <w:gridCol w:w="1300"/>
      </w:tblGrid>
      <w:tr w:rsidR="00290F3A" w:rsidRPr="00290F3A" w14:paraId="04F54459" w14:textId="77777777" w:rsidTr="00290F3A">
        <w:trPr>
          <w:trHeight w:val="300"/>
          <w:jc w:val="center"/>
        </w:trPr>
        <w:tc>
          <w:tcPr>
            <w:tcW w:w="4780" w:type="dxa"/>
            <w:gridSpan w:val="4"/>
            <w:tcBorders>
              <w:top w:val="nil"/>
              <w:left w:val="nil"/>
              <w:bottom w:val="nil"/>
              <w:right w:val="nil"/>
            </w:tcBorders>
            <w:vAlign w:val="center"/>
            <w:hideMark/>
          </w:tcPr>
          <w:p w14:paraId="54420CE3" w14:textId="77777777" w:rsidR="00290F3A" w:rsidRPr="00290F3A" w:rsidRDefault="00290F3A" w:rsidP="00290F3A">
            <w:pPr>
              <w:overflowPunct/>
              <w:autoSpaceDE/>
              <w:autoSpaceDN/>
              <w:adjustRightInd/>
              <w:jc w:val="center"/>
              <w:textAlignment w:val="auto"/>
              <w:rPr>
                <w:rFonts w:ascii="Calibri" w:hAnsi="Calibri"/>
                <w:b/>
                <w:bCs/>
                <w:color w:val="000000"/>
                <w:sz w:val="22"/>
                <w:szCs w:val="22"/>
                <w:lang w:val="en-US"/>
              </w:rPr>
            </w:pPr>
            <w:r w:rsidRPr="00290F3A">
              <w:rPr>
                <w:rFonts w:ascii="Calibri" w:hAnsi="Calibri"/>
                <w:b/>
                <w:bCs/>
                <w:color w:val="000000"/>
                <w:sz w:val="22"/>
                <w:szCs w:val="22"/>
                <w:lang w:val="el-GR"/>
              </w:rPr>
              <w:t xml:space="preserve">ΚΟΖΑΝΗ </w:t>
            </w:r>
            <w:r>
              <w:rPr>
                <w:rFonts w:ascii="Calibri" w:hAnsi="Calibri"/>
                <w:b/>
                <w:bCs/>
                <w:color w:val="000000"/>
                <w:sz w:val="22"/>
                <w:szCs w:val="22"/>
                <w:lang w:val="en-US"/>
              </w:rPr>
              <w:t>…………………….</w:t>
            </w:r>
          </w:p>
        </w:tc>
      </w:tr>
      <w:tr w:rsidR="00290F3A" w:rsidRPr="00290F3A" w14:paraId="74C04A4B" w14:textId="77777777" w:rsidTr="00290F3A">
        <w:trPr>
          <w:trHeight w:val="300"/>
          <w:jc w:val="center"/>
        </w:trPr>
        <w:tc>
          <w:tcPr>
            <w:tcW w:w="4780" w:type="dxa"/>
            <w:gridSpan w:val="4"/>
            <w:tcBorders>
              <w:top w:val="nil"/>
              <w:left w:val="nil"/>
              <w:bottom w:val="nil"/>
              <w:right w:val="nil"/>
            </w:tcBorders>
            <w:vAlign w:val="center"/>
            <w:hideMark/>
          </w:tcPr>
          <w:p w14:paraId="504BC2AD" w14:textId="77777777" w:rsidR="00290F3A" w:rsidRDefault="00290F3A" w:rsidP="00290F3A">
            <w:pPr>
              <w:overflowPunct/>
              <w:autoSpaceDE/>
              <w:autoSpaceDN/>
              <w:adjustRightInd/>
              <w:jc w:val="center"/>
              <w:textAlignment w:val="auto"/>
              <w:rPr>
                <w:rFonts w:ascii="Calibri" w:hAnsi="Calibri"/>
                <w:b/>
                <w:bCs/>
                <w:color w:val="000000"/>
                <w:sz w:val="22"/>
                <w:szCs w:val="22"/>
                <w:lang w:val="en-US"/>
              </w:rPr>
            </w:pPr>
          </w:p>
          <w:p w14:paraId="05785778" w14:textId="77777777" w:rsidR="00290F3A" w:rsidRPr="00290F3A" w:rsidRDefault="00290F3A" w:rsidP="00290F3A">
            <w:pPr>
              <w:overflowPunct/>
              <w:autoSpaceDE/>
              <w:autoSpaceDN/>
              <w:adjustRightInd/>
              <w:jc w:val="center"/>
              <w:textAlignment w:val="auto"/>
              <w:rPr>
                <w:rFonts w:ascii="Calibri" w:hAnsi="Calibri"/>
                <w:b/>
                <w:bCs/>
                <w:color w:val="000000"/>
                <w:sz w:val="22"/>
                <w:szCs w:val="22"/>
                <w:lang w:val="el-GR"/>
              </w:rPr>
            </w:pPr>
            <w:r w:rsidRPr="00290F3A">
              <w:rPr>
                <w:rFonts w:ascii="Calibri" w:hAnsi="Calibri"/>
                <w:b/>
                <w:bCs/>
                <w:color w:val="000000"/>
                <w:sz w:val="22"/>
                <w:szCs w:val="22"/>
                <w:lang w:val="el-GR"/>
              </w:rPr>
              <w:t>Ο ΠΡΟΣΦΕΡΩΝ</w:t>
            </w:r>
          </w:p>
        </w:tc>
      </w:tr>
      <w:tr w:rsidR="00290F3A" w:rsidRPr="00290F3A" w14:paraId="7080D897" w14:textId="77777777" w:rsidTr="00290F3A">
        <w:trPr>
          <w:trHeight w:val="300"/>
          <w:jc w:val="center"/>
        </w:trPr>
        <w:tc>
          <w:tcPr>
            <w:tcW w:w="1040" w:type="dxa"/>
            <w:tcBorders>
              <w:top w:val="nil"/>
              <w:left w:val="nil"/>
              <w:bottom w:val="nil"/>
              <w:right w:val="nil"/>
            </w:tcBorders>
            <w:vAlign w:val="center"/>
            <w:hideMark/>
          </w:tcPr>
          <w:p w14:paraId="0FEF05D4" w14:textId="77777777" w:rsidR="00290F3A" w:rsidRPr="00290F3A" w:rsidRDefault="00290F3A" w:rsidP="00290F3A">
            <w:pPr>
              <w:overflowPunct/>
              <w:autoSpaceDE/>
              <w:autoSpaceDN/>
              <w:adjustRightInd/>
              <w:textAlignment w:val="auto"/>
              <w:rPr>
                <w:rFonts w:ascii="Calibri" w:hAnsi="Calibri"/>
                <w:color w:val="000000"/>
                <w:sz w:val="22"/>
                <w:szCs w:val="22"/>
                <w:lang w:val="el-GR"/>
              </w:rPr>
            </w:pPr>
          </w:p>
        </w:tc>
        <w:tc>
          <w:tcPr>
            <w:tcW w:w="1040" w:type="dxa"/>
            <w:tcBorders>
              <w:top w:val="nil"/>
              <w:left w:val="nil"/>
              <w:bottom w:val="nil"/>
              <w:right w:val="nil"/>
            </w:tcBorders>
            <w:vAlign w:val="center"/>
            <w:hideMark/>
          </w:tcPr>
          <w:p w14:paraId="5FBF3CC0" w14:textId="77777777" w:rsidR="00290F3A" w:rsidRPr="00290F3A" w:rsidRDefault="00290F3A" w:rsidP="00290F3A">
            <w:pPr>
              <w:overflowPunct/>
              <w:autoSpaceDE/>
              <w:autoSpaceDN/>
              <w:adjustRightInd/>
              <w:textAlignment w:val="auto"/>
              <w:rPr>
                <w:rFonts w:ascii="Calibri" w:hAnsi="Calibri"/>
                <w:color w:val="000000"/>
                <w:sz w:val="22"/>
                <w:szCs w:val="22"/>
                <w:lang w:val="el-GR"/>
              </w:rPr>
            </w:pPr>
          </w:p>
        </w:tc>
        <w:tc>
          <w:tcPr>
            <w:tcW w:w="1400" w:type="dxa"/>
            <w:tcBorders>
              <w:top w:val="nil"/>
              <w:left w:val="nil"/>
              <w:bottom w:val="nil"/>
              <w:right w:val="nil"/>
            </w:tcBorders>
            <w:vAlign w:val="center"/>
            <w:hideMark/>
          </w:tcPr>
          <w:p w14:paraId="468A8E6E" w14:textId="77777777" w:rsidR="00290F3A" w:rsidRPr="00290F3A" w:rsidRDefault="00290F3A" w:rsidP="00290F3A">
            <w:pPr>
              <w:overflowPunct/>
              <w:autoSpaceDE/>
              <w:autoSpaceDN/>
              <w:adjustRightInd/>
              <w:textAlignment w:val="auto"/>
              <w:rPr>
                <w:rFonts w:ascii="Calibri" w:hAnsi="Calibri"/>
                <w:color w:val="000000"/>
                <w:sz w:val="22"/>
                <w:szCs w:val="22"/>
                <w:lang w:val="el-GR"/>
              </w:rPr>
            </w:pPr>
          </w:p>
        </w:tc>
        <w:tc>
          <w:tcPr>
            <w:tcW w:w="1300" w:type="dxa"/>
            <w:tcBorders>
              <w:top w:val="nil"/>
              <w:left w:val="nil"/>
              <w:bottom w:val="nil"/>
              <w:right w:val="nil"/>
            </w:tcBorders>
            <w:vAlign w:val="center"/>
            <w:hideMark/>
          </w:tcPr>
          <w:p w14:paraId="4C86F564" w14:textId="77777777" w:rsidR="00290F3A" w:rsidRPr="00290F3A" w:rsidRDefault="00290F3A" w:rsidP="00290F3A">
            <w:pPr>
              <w:overflowPunct/>
              <w:autoSpaceDE/>
              <w:autoSpaceDN/>
              <w:adjustRightInd/>
              <w:textAlignment w:val="auto"/>
              <w:rPr>
                <w:rFonts w:ascii="Calibri" w:hAnsi="Calibri"/>
                <w:color w:val="000000"/>
                <w:sz w:val="22"/>
                <w:szCs w:val="22"/>
                <w:lang w:val="el-GR"/>
              </w:rPr>
            </w:pPr>
          </w:p>
        </w:tc>
      </w:tr>
      <w:tr w:rsidR="00290F3A" w:rsidRPr="00290F3A" w14:paraId="2FC4033D" w14:textId="77777777" w:rsidTr="00290F3A">
        <w:trPr>
          <w:trHeight w:val="300"/>
          <w:jc w:val="center"/>
        </w:trPr>
        <w:tc>
          <w:tcPr>
            <w:tcW w:w="1040" w:type="dxa"/>
            <w:tcBorders>
              <w:top w:val="nil"/>
              <w:left w:val="nil"/>
              <w:bottom w:val="nil"/>
              <w:right w:val="nil"/>
            </w:tcBorders>
            <w:vAlign w:val="center"/>
            <w:hideMark/>
          </w:tcPr>
          <w:p w14:paraId="1A01FBD7" w14:textId="77777777" w:rsidR="00290F3A" w:rsidRPr="00290F3A" w:rsidRDefault="00290F3A" w:rsidP="00290F3A">
            <w:pPr>
              <w:overflowPunct/>
              <w:autoSpaceDE/>
              <w:autoSpaceDN/>
              <w:adjustRightInd/>
              <w:textAlignment w:val="auto"/>
              <w:rPr>
                <w:rFonts w:ascii="Calibri" w:hAnsi="Calibri"/>
                <w:color w:val="000000"/>
                <w:sz w:val="22"/>
                <w:szCs w:val="22"/>
                <w:lang w:val="el-GR"/>
              </w:rPr>
            </w:pPr>
          </w:p>
        </w:tc>
        <w:tc>
          <w:tcPr>
            <w:tcW w:w="1040" w:type="dxa"/>
            <w:tcBorders>
              <w:top w:val="nil"/>
              <w:left w:val="nil"/>
              <w:bottom w:val="nil"/>
              <w:right w:val="nil"/>
            </w:tcBorders>
            <w:vAlign w:val="center"/>
            <w:hideMark/>
          </w:tcPr>
          <w:p w14:paraId="592718A2" w14:textId="77777777" w:rsidR="00290F3A" w:rsidRPr="00290F3A" w:rsidRDefault="00290F3A" w:rsidP="00290F3A">
            <w:pPr>
              <w:overflowPunct/>
              <w:autoSpaceDE/>
              <w:autoSpaceDN/>
              <w:adjustRightInd/>
              <w:textAlignment w:val="auto"/>
              <w:rPr>
                <w:rFonts w:ascii="Calibri" w:hAnsi="Calibri"/>
                <w:color w:val="000000"/>
                <w:sz w:val="22"/>
                <w:szCs w:val="22"/>
                <w:lang w:val="el-GR"/>
              </w:rPr>
            </w:pPr>
          </w:p>
        </w:tc>
        <w:tc>
          <w:tcPr>
            <w:tcW w:w="1400" w:type="dxa"/>
            <w:tcBorders>
              <w:top w:val="nil"/>
              <w:left w:val="nil"/>
              <w:bottom w:val="nil"/>
              <w:right w:val="nil"/>
            </w:tcBorders>
            <w:vAlign w:val="center"/>
            <w:hideMark/>
          </w:tcPr>
          <w:p w14:paraId="4BE8DB2A" w14:textId="77777777" w:rsidR="00290F3A" w:rsidRPr="00290F3A" w:rsidRDefault="00290F3A" w:rsidP="00290F3A">
            <w:pPr>
              <w:overflowPunct/>
              <w:autoSpaceDE/>
              <w:autoSpaceDN/>
              <w:adjustRightInd/>
              <w:textAlignment w:val="auto"/>
              <w:rPr>
                <w:rFonts w:ascii="Calibri" w:hAnsi="Calibri"/>
                <w:color w:val="000000"/>
                <w:sz w:val="22"/>
                <w:szCs w:val="22"/>
                <w:lang w:val="el-GR"/>
              </w:rPr>
            </w:pPr>
          </w:p>
        </w:tc>
        <w:tc>
          <w:tcPr>
            <w:tcW w:w="1300" w:type="dxa"/>
            <w:tcBorders>
              <w:top w:val="nil"/>
              <w:left w:val="nil"/>
              <w:bottom w:val="nil"/>
              <w:right w:val="nil"/>
            </w:tcBorders>
            <w:vAlign w:val="center"/>
            <w:hideMark/>
          </w:tcPr>
          <w:p w14:paraId="3F2CABB5" w14:textId="77777777" w:rsidR="00290F3A" w:rsidRPr="00290F3A" w:rsidRDefault="00290F3A" w:rsidP="00290F3A">
            <w:pPr>
              <w:overflowPunct/>
              <w:autoSpaceDE/>
              <w:autoSpaceDN/>
              <w:adjustRightInd/>
              <w:textAlignment w:val="auto"/>
              <w:rPr>
                <w:rFonts w:ascii="Calibri" w:hAnsi="Calibri"/>
                <w:color w:val="000000"/>
                <w:sz w:val="22"/>
                <w:szCs w:val="22"/>
                <w:lang w:val="el-GR"/>
              </w:rPr>
            </w:pPr>
          </w:p>
        </w:tc>
      </w:tr>
      <w:tr w:rsidR="00290F3A" w:rsidRPr="00290F3A" w14:paraId="29F83161" w14:textId="77777777" w:rsidTr="00290F3A">
        <w:trPr>
          <w:trHeight w:val="300"/>
          <w:jc w:val="center"/>
        </w:trPr>
        <w:tc>
          <w:tcPr>
            <w:tcW w:w="4780" w:type="dxa"/>
            <w:gridSpan w:val="4"/>
            <w:tcBorders>
              <w:top w:val="nil"/>
              <w:left w:val="nil"/>
              <w:bottom w:val="nil"/>
              <w:right w:val="nil"/>
            </w:tcBorders>
            <w:vAlign w:val="center"/>
            <w:hideMark/>
          </w:tcPr>
          <w:p w14:paraId="0DBD15C0" w14:textId="77777777" w:rsidR="00290F3A" w:rsidRPr="00290F3A" w:rsidRDefault="00290F3A" w:rsidP="00290F3A">
            <w:pPr>
              <w:overflowPunct/>
              <w:autoSpaceDE/>
              <w:autoSpaceDN/>
              <w:adjustRightInd/>
              <w:jc w:val="center"/>
              <w:textAlignment w:val="auto"/>
              <w:rPr>
                <w:rFonts w:ascii="Calibri" w:hAnsi="Calibri"/>
                <w:color w:val="000000"/>
                <w:sz w:val="22"/>
                <w:szCs w:val="22"/>
                <w:lang w:val="el-GR"/>
              </w:rPr>
            </w:pPr>
            <w:r w:rsidRPr="00290F3A">
              <w:rPr>
                <w:rFonts w:ascii="Calibri" w:hAnsi="Calibri"/>
                <w:color w:val="000000"/>
                <w:sz w:val="22"/>
                <w:szCs w:val="22"/>
                <w:lang w:val="el-GR"/>
              </w:rPr>
              <w:t>…………………………………………………………..</w:t>
            </w:r>
          </w:p>
        </w:tc>
      </w:tr>
      <w:bookmarkEnd w:id="0"/>
    </w:tbl>
    <w:p w14:paraId="318B2CC8" w14:textId="77777777" w:rsidR="00F70F7D" w:rsidRPr="00F70F7D" w:rsidRDefault="00F70F7D" w:rsidP="00290F3A">
      <w:pPr>
        <w:shd w:val="clear" w:color="auto" w:fill="FFFFFF"/>
        <w:tabs>
          <w:tab w:val="left" w:pos="835"/>
        </w:tabs>
        <w:ind w:right="6"/>
        <w:rPr>
          <w:rFonts w:ascii="Arial" w:hAnsi="Arial" w:cs="Arial"/>
          <w:b/>
          <w:sz w:val="24"/>
          <w:szCs w:val="24"/>
          <w:lang w:val="el-GR"/>
        </w:rPr>
      </w:pPr>
    </w:p>
    <w:sectPr w:rsidR="00F70F7D" w:rsidRPr="00F70F7D" w:rsidSect="00C94D2A">
      <w:footerReference w:type="default" r:id="rId12"/>
      <w:pgSz w:w="11907" w:h="16840" w:code="9"/>
      <w:pgMar w:top="1134" w:right="1021" w:bottom="992" w:left="1134" w:header="567" w:footer="567" w:gutter="0"/>
      <w:pgNumType w:start="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8F0BA" w14:textId="77777777" w:rsidR="00340575" w:rsidRDefault="00340575">
      <w:r>
        <w:separator/>
      </w:r>
    </w:p>
  </w:endnote>
  <w:endnote w:type="continuationSeparator" w:id="0">
    <w:p w14:paraId="36B1E425" w14:textId="77777777" w:rsidR="00340575" w:rsidRDefault="0034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7" w:usb1="00000000" w:usb2="00000000" w:usb3="00000000" w:csb0="00000093" w:csb1="00000000"/>
  </w:font>
  <w:font w:name="HellasSouv">
    <w:altName w:val="Calibri"/>
    <w:panose1 w:val="00000000000000000000"/>
    <w:charset w:val="00"/>
    <w:family w:val="roman"/>
    <w:notTrueType/>
    <w:pitch w:val="variable"/>
    <w:sig w:usb0="00000003" w:usb1="00000000" w:usb2="00000000" w:usb3="00000000" w:csb0="00000001" w:csb1="00000000"/>
  </w:font>
  <w:font w:name="HellasArial">
    <w:altName w:val="Arial"/>
    <w:charset w:val="00"/>
    <w:family w:val="auto"/>
    <w:pitch w:val="variable"/>
    <w:sig w:usb0="00000087" w:usb1="00000000" w:usb2="00000000" w:usb3="00000000" w:csb0="0000001B"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F69B" w14:textId="77777777" w:rsidR="00413D26" w:rsidRPr="0036460A" w:rsidRDefault="00413D26">
    <w:pPr>
      <w:pStyle w:val="a3"/>
      <w:rPr>
        <w:rFonts w:asciiTheme="minorHAnsi" w:hAnsiTheme="minorHAnsi"/>
        <w:b/>
        <w:sz w:val="22"/>
        <w:szCs w:val="22"/>
        <w:lang w:val="el-GR"/>
      </w:rPr>
    </w:pPr>
    <w:r>
      <w:rPr>
        <w:rFonts w:asciiTheme="minorHAnsi" w:hAnsiTheme="minorHAnsi"/>
        <w:b/>
        <w:sz w:val="22"/>
        <w:szCs w:val="22"/>
        <w:lang w:val="el-GR"/>
      </w:rPr>
      <w:t xml:space="preserve">                                              </w:t>
    </w:r>
    <w:r w:rsidR="001D5709">
      <w:rPr>
        <w:rFonts w:asciiTheme="minorHAnsi" w:hAnsiTheme="minorHAnsi"/>
        <w:b/>
        <w:sz w:val="22"/>
        <w:szCs w:val="22"/>
        <w:lang w:val="el-GR"/>
      </w:rPr>
      <w:t xml:space="preserve">                                                  </w:t>
    </w:r>
    <w:r>
      <w:rPr>
        <w:rFonts w:asciiTheme="minorHAnsi" w:hAnsiTheme="minorHAnsi"/>
        <w:b/>
        <w:sz w:val="22"/>
        <w:szCs w:val="22"/>
        <w:lang w:val="el-GR"/>
      </w:rPr>
      <w:t xml:space="preserve">     Σελ.</w:t>
    </w:r>
    <w:r w:rsidR="001D5709">
      <w:rPr>
        <w:rFonts w:asciiTheme="minorHAnsi" w:hAnsiTheme="minorHAnsi"/>
        <w:b/>
        <w:sz w:val="22"/>
        <w:szCs w:val="22"/>
        <w:lang w:val="el-GR"/>
      </w:rPr>
      <w:t xml:space="preserve"> </w:t>
    </w:r>
    <w:r w:rsidR="00F3653C" w:rsidRPr="0036460A">
      <w:rPr>
        <w:rFonts w:asciiTheme="minorHAnsi" w:hAnsiTheme="minorHAnsi"/>
        <w:b/>
        <w:sz w:val="22"/>
        <w:szCs w:val="22"/>
        <w:lang w:val="el-GR"/>
      </w:rPr>
      <w:fldChar w:fldCharType="begin"/>
    </w:r>
    <w:r w:rsidRPr="0036460A">
      <w:rPr>
        <w:rFonts w:asciiTheme="minorHAnsi" w:hAnsiTheme="minorHAnsi"/>
        <w:b/>
        <w:sz w:val="22"/>
        <w:szCs w:val="22"/>
        <w:lang w:val="el-GR"/>
      </w:rPr>
      <w:instrText xml:space="preserve"> PAGE   \* MERGEFORMAT </w:instrText>
    </w:r>
    <w:r w:rsidR="00F3653C" w:rsidRPr="0036460A">
      <w:rPr>
        <w:rFonts w:asciiTheme="minorHAnsi" w:hAnsiTheme="minorHAnsi"/>
        <w:b/>
        <w:sz w:val="22"/>
        <w:szCs w:val="22"/>
        <w:lang w:val="el-GR"/>
      </w:rPr>
      <w:fldChar w:fldCharType="separate"/>
    </w:r>
    <w:r w:rsidR="00290F3A">
      <w:rPr>
        <w:rFonts w:asciiTheme="minorHAnsi" w:hAnsiTheme="minorHAnsi"/>
        <w:b/>
        <w:noProof/>
        <w:sz w:val="22"/>
        <w:szCs w:val="22"/>
        <w:lang w:val="el-GR"/>
      </w:rPr>
      <w:t>5</w:t>
    </w:r>
    <w:r w:rsidR="00F3653C" w:rsidRPr="0036460A">
      <w:rPr>
        <w:rFonts w:asciiTheme="minorHAnsi" w:hAnsiTheme="minorHAnsi"/>
        <w:b/>
        <w:sz w:val="22"/>
        <w:szCs w:val="22"/>
        <w:lang w:val="el-G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58129" w14:textId="77777777" w:rsidR="00340575" w:rsidRDefault="00340575">
      <w:r>
        <w:separator/>
      </w:r>
    </w:p>
  </w:footnote>
  <w:footnote w:type="continuationSeparator" w:id="0">
    <w:p w14:paraId="36089954" w14:textId="77777777" w:rsidR="00340575" w:rsidRDefault="00340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BFF4930A"/>
    <w:lvl w:ilvl="0">
      <w:start w:val="1"/>
      <w:numFmt w:val="decimal"/>
      <w:pStyle w:val="1"/>
      <w:lvlText w:val="%1"/>
      <w:lvlJc w:val="left"/>
      <w:pPr>
        <w:tabs>
          <w:tab w:val="num" w:pos="432"/>
        </w:tabs>
        <w:ind w:left="432" w:hanging="432"/>
      </w:pPr>
      <w:rPr>
        <w:rFonts w:hint="default"/>
        <w:b/>
        <w:i w:val="0"/>
      </w:rPr>
    </w:lvl>
    <w:lvl w:ilvl="1">
      <w:start w:val="1"/>
      <w:numFmt w:val="decimal"/>
      <w:pStyle w:val="2"/>
      <w:lvlText w:val="%1.%2"/>
      <w:lvlJc w:val="left"/>
      <w:pPr>
        <w:tabs>
          <w:tab w:val="num" w:pos="576"/>
        </w:tabs>
        <w:ind w:left="576" w:hanging="576"/>
      </w:pPr>
      <w:rPr>
        <w:rFonts w:ascii="Times New Roman" w:hAnsi="Times New Roman" w:cs="Times New Roman" w:hint="default"/>
        <w:b/>
        <w:i w:val="0"/>
      </w:rPr>
    </w:lvl>
    <w:lvl w:ilvl="2">
      <w:start w:val="1"/>
      <w:numFmt w:val="decimal"/>
      <w:pStyle w:val="3"/>
      <w:lvlText w:val="%1.%2.%3"/>
      <w:lvlJc w:val="left"/>
      <w:pPr>
        <w:tabs>
          <w:tab w:val="num" w:pos="1004"/>
        </w:tabs>
        <w:ind w:left="1004" w:hanging="720"/>
      </w:pPr>
      <w:rPr>
        <w:rFonts w:hint="default"/>
        <w:b/>
        <w:i w:val="0"/>
      </w:rPr>
    </w:lvl>
    <w:lvl w:ilvl="3">
      <w:start w:val="1"/>
      <w:numFmt w:val="decimal"/>
      <w:pStyle w:val="4"/>
      <w:lvlText w:val="%1.%2.%3.%4"/>
      <w:lvlJc w:val="left"/>
      <w:pPr>
        <w:tabs>
          <w:tab w:val="num" w:pos="864"/>
        </w:tabs>
        <w:ind w:left="864" w:hanging="864"/>
      </w:pPr>
      <w:rPr>
        <w:rFonts w:hint="default"/>
        <w:b/>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FFFFFFFE"/>
    <w:multiLevelType w:val="singleLevel"/>
    <w:tmpl w:val="5B9E4BE8"/>
    <w:lvl w:ilvl="0">
      <w:numFmt w:val="decimal"/>
      <w:lvlText w:val="*"/>
      <w:lvlJc w:val="left"/>
    </w:lvl>
  </w:abstractNum>
  <w:abstractNum w:abstractNumId="2"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6"/>
    <w:multiLevelType w:val="singleLevel"/>
    <w:tmpl w:val="00000006"/>
    <w:name w:val="WW8Num6"/>
    <w:lvl w:ilvl="0">
      <w:start w:val="1"/>
      <w:numFmt w:val="bullet"/>
      <w:lvlText w:val=""/>
      <w:lvlJc w:val="left"/>
      <w:pPr>
        <w:tabs>
          <w:tab w:val="num" w:pos="0"/>
        </w:tabs>
        <w:ind w:left="1080" w:hanging="360"/>
      </w:pPr>
      <w:rPr>
        <w:rFonts w:ascii="Symbol" w:hAnsi="Symbol"/>
      </w:rPr>
    </w:lvl>
  </w:abstractNum>
  <w:abstractNum w:abstractNumId="4" w15:restartNumberingAfterBreak="0">
    <w:nsid w:val="065E6190"/>
    <w:multiLevelType w:val="hybridMultilevel"/>
    <w:tmpl w:val="A3D6B2D6"/>
    <w:lvl w:ilvl="0" w:tplc="39EA0EBC">
      <w:start w:val="3"/>
      <w:numFmt w:val="decimal"/>
      <w:lvlText w:val="%1."/>
      <w:lvlJc w:val="left"/>
      <w:pPr>
        <w:tabs>
          <w:tab w:val="num" w:pos="0"/>
        </w:tabs>
        <w:ind w:left="993" w:hanging="283"/>
      </w:pPr>
      <w:rPr>
        <w:rFonts w:hint="default"/>
        <w:i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073C40B5"/>
    <w:multiLevelType w:val="singleLevel"/>
    <w:tmpl w:val="5F04B840"/>
    <w:lvl w:ilvl="0">
      <w:start w:val="1"/>
      <w:numFmt w:val="decimal"/>
      <w:lvlText w:val="%1."/>
      <w:legacy w:legacy="1" w:legacySpace="0" w:legacyIndent="283"/>
      <w:lvlJc w:val="left"/>
      <w:pPr>
        <w:ind w:left="1560" w:hanging="283"/>
      </w:pPr>
    </w:lvl>
  </w:abstractNum>
  <w:abstractNum w:abstractNumId="6" w15:restartNumberingAfterBreak="0">
    <w:nsid w:val="074D51B9"/>
    <w:multiLevelType w:val="multilevel"/>
    <w:tmpl w:val="EA9AC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B578C9"/>
    <w:multiLevelType w:val="hybridMultilevel"/>
    <w:tmpl w:val="2DBAB1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1EC3246"/>
    <w:multiLevelType w:val="singleLevel"/>
    <w:tmpl w:val="CE26429C"/>
    <w:lvl w:ilvl="0">
      <w:start w:val="1"/>
      <w:numFmt w:val="decimal"/>
      <w:lvlText w:val="%1."/>
      <w:legacy w:legacy="1" w:legacySpace="0" w:legacyIndent="283"/>
      <w:lvlJc w:val="left"/>
      <w:pPr>
        <w:ind w:left="283" w:hanging="283"/>
      </w:pPr>
    </w:lvl>
  </w:abstractNum>
  <w:abstractNum w:abstractNumId="9" w15:restartNumberingAfterBreak="0">
    <w:nsid w:val="152200BE"/>
    <w:multiLevelType w:val="hybridMultilevel"/>
    <w:tmpl w:val="330C9D06"/>
    <w:lvl w:ilvl="0" w:tplc="E528D86A">
      <w:start w:val="1"/>
      <w:numFmt w:val="decimal"/>
      <w:lvlText w:val="%1)"/>
      <w:lvlJc w:val="left"/>
      <w:pPr>
        <w:tabs>
          <w:tab w:val="num" w:pos="1636"/>
        </w:tabs>
        <w:ind w:left="1636" w:hanging="360"/>
      </w:pPr>
      <w:rPr>
        <w:rFonts w:hint="default"/>
      </w:rPr>
    </w:lvl>
    <w:lvl w:ilvl="1" w:tplc="DD5EFD3C">
      <w:start w:val="1"/>
      <w:numFmt w:val="bullet"/>
      <w:lvlText w:val=""/>
      <w:lvlJc w:val="left"/>
      <w:pPr>
        <w:tabs>
          <w:tab w:val="num" w:pos="1440"/>
        </w:tabs>
        <w:ind w:left="1440" w:hanging="360"/>
      </w:pPr>
      <w:rPr>
        <w:rFonts w:ascii="Symbol" w:hAnsi="Symbol" w:hint="default"/>
        <w:color w:val="auto"/>
      </w:rPr>
    </w:lvl>
    <w:lvl w:ilvl="2" w:tplc="6D1AEC8A">
      <w:start w:val="10"/>
      <w:numFmt w:val="decimal"/>
      <w:lvlText w:val="%3."/>
      <w:lvlJc w:val="left"/>
      <w:pPr>
        <w:tabs>
          <w:tab w:val="num" w:pos="2340"/>
        </w:tabs>
        <w:ind w:left="2340" w:hanging="36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1A2C3F03"/>
    <w:multiLevelType w:val="singleLevel"/>
    <w:tmpl w:val="CE26429C"/>
    <w:lvl w:ilvl="0">
      <w:start w:val="1"/>
      <w:numFmt w:val="decimal"/>
      <w:lvlText w:val="%1."/>
      <w:legacy w:legacy="1" w:legacySpace="0" w:legacyIndent="283"/>
      <w:lvlJc w:val="left"/>
      <w:pPr>
        <w:ind w:left="283" w:hanging="283"/>
      </w:pPr>
    </w:lvl>
  </w:abstractNum>
  <w:abstractNum w:abstractNumId="11" w15:restartNumberingAfterBreak="0">
    <w:nsid w:val="1ABE337D"/>
    <w:multiLevelType w:val="singleLevel"/>
    <w:tmpl w:val="CE26429C"/>
    <w:lvl w:ilvl="0">
      <w:start w:val="1"/>
      <w:numFmt w:val="decimal"/>
      <w:lvlText w:val="%1."/>
      <w:legacy w:legacy="1" w:legacySpace="0" w:legacyIndent="283"/>
      <w:lvlJc w:val="left"/>
      <w:pPr>
        <w:ind w:left="283" w:hanging="283"/>
      </w:pPr>
    </w:lvl>
  </w:abstractNum>
  <w:abstractNum w:abstractNumId="12" w15:restartNumberingAfterBreak="0">
    <w:nsid w:val="2BB91F64"/>
    <w:multiLevelType w:val="multilevel"/>
    <w:tmpl w:val="E8DE37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0A51A4"/>
    <w:multiLevelType w:val="singleLevel"/>
    <w:tmpl w:val="CE26429C"/>
    <w:lvl w:ilvl="0">
      <w:start w:val="1"/>
      <w:numFmt w:val="decimal"/>
      <w:lvlText w:val="%1."/>
      <w:legacy w:legacy="1" w:legacySpace="0" w:legacyIndent="283"/>
      <w:lvlJc w:val="left"/>
      <w:pPr>
        <w:ind w:left="283" w:hanging="283"/>
      </w:pPr>
    </w:lvl>
  </w:abstractNum>
  <w:abstractNum w:abstractNumId="14" w15:restartNumberingAfterBreak="0">
    <w:nsid w:val="3FFB40F7"/>
    <w:multiLevelType w:val="hybridMultilevel"/>
    <w:tmpl w:val="07F0BC32"/>
    <w:lvl w:ilvl="0" w:tplc="9A0C6E6A">
      <w:start w:val="1"/>
      <w:numFmt w:val="bullet"/>
      <w:lvlText w:val=""/>
      <w:lvlJc w:val="left"/>
      <w:pPr>
        <w:tabs>
          <w:tab w:val="num" w:pos="720"/>
        </w:tabs>
        <w:ind w:left="720" w:hanging="360"/>
      </w:pPr>
      <w:rPr>
        <w:rFonts w:ascii="Symbol" w:hAnsi="Symbol" w:hint="default"/>
      </w:rPr>
    </w:lvl>
    <w:lvl w:ilvl="1" w:tplc="761CA5FC" w:tentative="1">
      <w:start w:val="1"/>
      <w:numFmt w:val="bullet"/>
      <w:lvlText w:val="o"/>
      <w:lvlJc w:val="left"/>
      <w:pPr>
        <w:tabs>
          <w:tab w:val="num" w:pos="1440"/>
        </w:tabs>
        <w:ind w:left="1440" w:hanging="360"/>
      </w:pPr>
      <w:rPr>
        <w:rFonts w:ascii="Courier New" w:hAnsi="Courier New" w:cs="Courier New" w:hint="default"/>
      </w:rPr>
    </w:lvl>
    <w:lvl w:ilvl="2" w:tplc="2BC45914" w:tentative="1">
      <w:start w:val="1"/>
      <w:numFmt w:val="bullet"/>
      <w:lvlText w:val=""/>
      <w:lvlJc w:val="left"/>
      <w:pPr>
        <w:tabs>
          <w:tab w:val="num" w:pos="2160"/>
        </w:tabs>
        <w:ind w:left="2160" w:hanging="360"/>
      </w:pPr>
      <w:rPr>
        <w:rFonts w:ascii="Wingdings" w:hAnsi="Wingdings" w:hint="default"/>
      </w:rPr>
    </w:lvl>
    <w:lvl w:ilvl="3" w:tplc="C31A5850" w:tentative="1">
      <w:start w:val="1"/>
      <w:numFmt w:val="bullet"/>
      <w:lvlText w:val=""/>
      <w:lvlJc w:val="left"/>
      <w:pPr>
        <w:tabs>
          <w:tab w:val="num" w:pos="2880"/>
        </w:tabs>
        <w:ind w:left="2880" w:hanging="360"/>
      </w:pPr>
      <w:rPr>
        <w:rFonts w:ascii="Symbol" w:hAnsi="Symbol" w:hint="default"/>
      </w:rPr>
    </w:lvl>
    <w:lvl w:ilvl="4" w:tplc="7974DCC4" w:tentative="1">
      <w:start w:val="1"/>
      <w:numFmt w:val="bullet"/>
      <w:lvlText w:val="o"/>
      <w:lvlJc w:val="left"/>
      <w:pPr>
        <w:tabs>
          <w:tab w:val="num" w:pos="3600"/>
        </w:tabs>
        <w:ind w:left="3600" w:hanging="360"/>
      </w:pPr>
      <w:rPr>
        <w:rFonts w:ascii="Courier New" w:hAnsi="Courier New" w:cs="Courier New" w:hint="default"/>
      </w:rPr>
    </w:lvl>
    <w:lvl w:ilvl="5" w:tplc="E12E3B86" w:tentative="1">
      <w:start w:val="1"/>
      <w:numFmt w:val="bullet"/>
      <w:lvlText w:val=""/>
      <w:lvlJc w:val="left"/>
      <w:pPr>
        <w:tabs>
          <w:tab w:val="num" w:pos="4320"/>
        </w:tabs>
        <w:ind w:left="4320" w:hanging="360"/>
      </w:pPr>
      <w:rPr>
        <w:rFonts w:ascii="Wingdings" w:hAnsi="Wingdings" w:hint="default"/>
      </w:rPr>
    </w:lvl>
    <w:lvl w:ilvl="6" w:tplc="D31C8F02" w:tentative="1">
      <w:start w:val="1"/>
      <w:numFmt w:val="bullet"/>
      <w:lvlText w:val=""/>
      <w:lvlJc w:val="left"/>
      <w:pPr>
        <w:tabs>
          <w:tab w:val="num" w:pos="5040"/>
        </w:tabs>
        <w:ind w:left="5040" w:hanging="360"/>
      </w:pPr>
      <w:rPr>
        <w:rFonts w:ascii="Symbol" w:hAnsi="Symbol" w:hint="default"/>
      </w:rPr>
    </w:lvl>
    <w:lvl w:ilvl="7" w:tplc="C756CE44" w:tentative="1">
      <w:start w:val="1"/>
      <w:numFmt w:val="bullet"/>
      <w:lvlText w:val="o"/>
      <w:lvlJc w:val="left"/>
      <w:pPr>
        <w:tabs>
          <w:tab w:val="num" w:pos="5760"/>
        </w:tabs>
        <w:ind w:left="5760" w:hanging="360"/>
      </w:pPr>
      <w:rPr>
        <w:rFonts w:ascii="Courier New" w:hAnsi="Courier New" w:cs="Courier New" w:hint="default"/>
      </w:rPr>
    </w:lvl>
    <w:lvl w:ilvl="8" w:tplc="BCFC96F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054D85"/>
    <w:multiLevelType w:val="multilevel"/>
    <w:tmpl w:val="0638CD9C"/>
    <w:lvl w:ilvl="0">
      <w:start w:val="1"/>
      <w:numFmt w:val="decimal"/>
      <w:lvlText w:val="%1."/>
      <w:legacy w:legacy="1" w:legacySpace="0" w:legacyIndent="284"/>
      <w:lvlJc w:val="left"/>
      <w:pPr>
        <w:ind w:left="284" w:hanging="284"/>
      </w:pPr>
    </w:lvl>
    <w:lvl w:ilvl="1">
      <w:start w:val="1"/>
      <w:numFmt w:val="decimal"/>
      <w:lvlText w:val="%1.%2."/>
      <w:legacy w:legacy="1" w:legacySpace="0" w:legacyIndent="425"/>
      <w:lvlJc w:val="left"/>
      <w:pPr>
        <w:ind w:left="709" w:hanging="425"/>
      </w:pPr>
    </w:lvl>
    <w:lvl w:ilvl="2">
      <w:start w:val="1"/>
      <w:numFmt w:val="decimal"/>
      <w:lvlText w:val="%1.%2.%3."/>
      <w:legacy w:legacy="1" w:legacySpace="0" w:legacyIndent="708"/>
      <w:lvlJc w:val="left"/>
      <w:pPr>
        <w:ind w:left="1417" w:hanging="708"/>
      </w:pPr>
    </w:lvl>
    <w:lvl w:ilvl="3">
      <w:start w:val="1"/>
      <w:numFmt w:val="decimal"/>
      <w:lvlText w:val="%1.%2.%3.%4."/>
      <w:legacy w:legacy="1" w:legacySpace="0" w:legacyIndent="708"/>
      <w:lvlJc w:val="left"/>
      <w:pPr>
        <w:ind w:left="2125" w:hanging="708"/>
      </w:pPr>
    </w:lvl>
    <w:lvl w:ilvl="4">
      <w:start w:val="1"/>
      <w:numFmt w:val="decimal"/>
      <w:lvlText w:val="%1.%2.%3.%4.%5."/>
      <w:legacy w:legacy="1" w:legacySpace="0" w:legacyIndent="708"/>
      <w:lvlJc w:val="left"/>
      <w:pPr>
        <w:ind w:left="2833" w:hanging="708"/>
      </w:pPr>
    </w:lvl>
    <w:lvl w:ilvl="5">
      <w:start w:val="1"/>
      <w:numFmt w:val="decimal"/>
      <w:lvlText w:val="%1.%2.%3.%4.%5.%6."/>
      <w:legacy w:legacy="1" w:legacySpace="0" w:legacyIndent="708"/>
      <w:lvlJc w:val="left"/>
      <w:pPr>
        <w:ind w:left="3541" w:hanging="708"/>
      </w:pPr>
    </w:lvl>
    <w:lvl w:ilvl="6">
      <w:start w:val="1"/>
      <w:numFmt w:val="decimal"/>
      <w:lvlText w:val="%1.%2.%3.%4.%5.%6.%7."/>
      <w:legacy w:legacy="1" w:legacySpace="0" w:legacyIndent="708"/>
      <w:lvlJc w:val="left"/>
      <w:pPr>
        <w:ind w:left="4249" w:hanging="708"/>
      </w:pPr>
    </w:lvl>
    <w:lvl w:ilvl="7">
      <w:start w:val="1"/>
      <w:numFmt w:val="decimal"/>
      <w:lvlText w:val="%1.%2.%3.%4.%5.%6.%7.%8."/>
      <w:legacy w:legacy="1" w:legacySpace="0" w:legacyIndent="708"/>
      <w:lvlJc w:val="left"/>
      <w:pPr>
        <w:ind w:left="4957" w:hanging="708"/>
      </w:pPr>
    </w:lvl>
    <w:lvl w:ilvl="8">
      <w:start w:val="1"/>
      <w:numFmt w:val="decimal"/>
      <w:lvlText w:val="%1.%2.%3.%4.%5.%6.%7.%8.%9."/>
      <w:legacy w:legacy="1" w:legacySpace="0" w:legacyIndent="708"/>
      <w:lvlJc w:val="left"/>
      <w:pPr>
        <w:ind w:left="5665" w:hanging="708"/>
      </w:pPr>
    </w:lvl>
  </w:abstractNum>
  <w:abstractNum w:abstractNumId="16" w15:restartNumberingAfterBreak="0">
    <w:nsid w:val="4EC35035"/>
    <w:multiLevelType w:val="hybridMultilevel"/>
    <w:tmpl w:val="D1DA59AE"/>
    <w:lvl w:ilvl="0" w:tplc="5B9E4BE8">
      <w:start w:val="1"/>
      <w:numFmt w:val="bullet"/>
      <w:lvlText w:val=""/>
      <w:legacy w:legacy="1" w:legacySpace="0" w:legacyIndent="283"/>
      <w:lvlJc w:val="left"/>
      <w:pPr>
        <w:ind w:left="850" w:hanging="283"/>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8E4A98"/>
    <w:multiLevelType w:val="singleLevel"/>
    <w:tmpl w:val="CE26429C"/>
    <w:lvl w:ilvl="0">
      <w:start w:val="1"/>
      <w:numFmt w:val="decimal"/>
      <w:lvlText w:val="%1."/>
      <w:legacy w:legacy="1" w:legacySpace="0" w:legacyIndent="283"/>
      <w:lvlJc w:val="left"/>
      <w:pPr>
        <w:ind w:left="283" w:hanging="283"/>
      </w:pPr>
    </w:lvl>
  </w:abstractNum>
  <w:abstractNum w:abstractNumId="18" w15:restartNumberingAfterBreak="0">
    <w:nsid w:val="622B682E"/>
    <w:multiLevelType w:val="hybridMultilevel"/>
    <w:tmpl w:val="DB42EAE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65AD77C9"/>
    <w:multiLevelType w:val="hybridMultilevel"/>
    <w:tmpl w:val="5E62714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8E83BBA"/>
    <w:multiLevelType w:val="singleLevel"/>
    <w:tmpl w:val="30EE9EB0"/>
    <w:lvl w:ilvl="0">
      <w:start w:val="1"/>
      <w:numFmt w:val="decimal"/>
      <w:lvlText w:val="%1)"/>
      <w:legacy w:legacy="1" w:legacySpace="0" w:legacyIndent="283"/>
      <w:lvlJc w:val="left"/>
      <w:pPr>
        <w:ind w:left="850" w:hanging="283"/>
      </w:pPr>
    </w:lvl>
  </w:abstractNum>
  <w:abstractNum w:abstractNumId="21" w15:restartNumberingAfterBreak="0">
    <w:nsid w:val="7AEC1383"/>
    <w:multiLevelType w:val="singleLevel"/>
    <w:tmpl w:val="5F04B840"/>
    <w:lvl w:ilvl="0">
      <w:start w:val="1"/>
      <w:numFmt w:val="decimal"/>
      <w:lvlText w:val="%1."/>
      <w:legacy w:legacy="1" w:legacySpace="0" w:legacyIndent="283"/>
      <w:lvlJc w:val="left"/>
      <w:pPr>
        <w:ind w:left="993" w:hanging="283"/>
      </w:pPr>
    </w:lvl>
  </w:abstractNum>
  <w:abstractNum w:abstractNumId="22" w15:restartNumberingAfterBreak="0">
    <w:nsid w:val="7BD62168"/>
    <w:multiLevelType w:val="hybridMultilevel"/>
    <w:tmpl w:val="79949212"/>
    <w:lvl w:ilvl="0" w:tplc="B61AAE4A">
      <w:start w:val="1"/>
      <w:numFmt w:val="decimal"/>
      <w:lvlText w:val="13.%1"/>
      <w:lvlJc w:val="left"/>
      <w:pPr>
        <w:tabs>
          <w:tab w:val="num" w:pos="0"/>
        </w:tabs>
        <w:ind w:left="993" w:hanging="283"/>
      </w:pPr>
      <w:rPr>
        <w:rFonts w:ascii="Times New Roman" w:hAnsi="Times New Roman" w:hint="default"/>
        <w:b/>
        <w:i w:val="0"/>
        <w:sz w:val="20"/>
        <w:szCs w:val="20"/>
      </w:rPr>
    </w:lvl>
    <w:lvl w:ilvl="1" w:tplc="28406DB0">
      <w:start w:val="1"/>
      <w:numFmt w:val="decimal"/>
      <w:lvlText w:val="%2."/>
      <w:lvlJc w:val="left"/>
      <w:pPr>
        <w:tabs>
          <w:tab w:val="num" w:pos="1440"/>
        </w:tabs>
        <w:ind w:left="1440" w:hanging="360"/>
      </w:pPr>
      <w:rPr>
        <w:rFonts w:hint="default"/>
        <w:b/>
        <w:i w:val="0"/>
        <w:sz w:val="20"/>
        <w:szCs w:val="20"/>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1320227688">
    <w:abstractNumId w:val="1"/>
    <w:lvlOverride w:ilvl="0">
      <w:lvl w:ilvl="0">
        <w:start w:val="1"/>
        <w:numFmt w:val="bullet"/>
        <w:lvlText w:val=""/>
        <w:legacy w:legacy="1" w:legacySpace="0" w:legacyIndent="283"/>
        <w:lvlJc w:val="left"/>
        <w:pPr>
          <w:ind w:left="850" w:hanging="283"/>
        </w:pPr>
        <w:rPr>
          <w:rFonts w:ascii="Symbol" w:hAnsi="Symbol" w:hint="default"/>
        </w:rPr>
      </w:lvl>
    </w:lvlOverride>
  </w:num>
  <w:num w:numId="2" w16cid:durableId="1981231766">
    <w:abstractNumId w:val="1"/>
    <w:lvlOverride w:ilvl="0">
      <w:lvl w:ilvl="0">
        <w:start w:val="1"/>
        <w:numFmt w:val="bullet"/>
        <w:lvlText w:val=""/>
        <w:legacy w:legacy="1" w:legacySpace="0" w:legacyIndent="283"/>
        <w:lvlJc w:val="left"/>
        <w:pPr>
          <w:ind w:left="1275" w:hanging="283"/>
        </w:pPr>
        <w:rPr>
          <w:rFonts w:ascii="Symbol" w:hAnsi="Symbol" w:hint="default"/>
        </w:rPr>
      </w:lvl>
    </w:lvlOverride>
  </w:num>
  <w:num w:numId="3" w16cid:durableId="1119643387">
    <w:abstractNumId w:val="21"/>
  </w:num>
  <w:num w:numId="4" w16cid:durableId="1354720011">
    <w:abstractNumId w:val="0"/>
    <w:lvlOverride w:ilvl="0">
      <w:startOverride w:val="5"/>
    </w:lvlOverride>
    <w:lvlOverride w:ilvl="1">
      <w:startOverride w:val="12"/>
    </w:lvlOverride>
  </w:num>
  <w:num w:numId="5" w16cid:durableId="1552112262">
    <w:abstractNumId w:val="4"/>
  </w:num>
  <w:num w:numId="6" w16cid:durableId="261961451">
    <w:abstractNumId w:val="0"/>
  </w:num>
  <w:num w:numId="7" w16cid:durableId="33184074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3897305">
    <w:abstractNumId w:val="16"/>
  </w:num>
  <w:num w:numId="9" w16cid:durableId="1511873679">
    <w:abstractNumId w:val="9"/>
  </w:num>
  <w:num w:numId="10" w16cid:durableId="472675086">
    <w:abstractNumId w:val="22"/>
  </w:num>
  <w:num w:numId="11" w16cid:durableId="1166901166">
    <w:abstractNumId w:val="0"/>
  </w:num>
  <w:num w:numId="12" w16cid:durableId="718745286">
    <w:abstractNumId w:val="0"/>
    <w:lvlOverride w:ilvl="0">
      <w:startOverride w:val="1"/>
    </w:lvlOverride>
    <w:lvlOverride w:ilvl="1">
      <w:startOverride w:val="18"/>
    </w:lvlOverride>
  </w:num>
  <w:num w:numId="13" w16cid:durableId="1896700139">
    <w:abstractNumId w:val="0"/>
    <w:lvlOverride w:ilvl="0">
      <w:startOverride w:val="1"/>
    </w:lvlOverride>
    <w:lvlOverride w:ilvl="1">
      <w:startOverride w:val="21"/>
    </w:lvlOverride>
  </w:num>
  <w:num w:numId="14" w16cid:durableId="858814745">
    <w:abstractNumId w:val="1"/>
    <w:lvlOverride w:ilvl="0">
      <w:lvl w:ilvl="0">
        <w:numFmt w:val="bullet"/>
        <w:lvlText w:val=""/>
        <w:legacy w:legacy="1" w:legacySpace="0" w:legacyIndent="284"/>
        <w:lvlJc w:val="left"/>
        <w:pPr>
          <w:ind w:left="1843" w:hanging="284"/>
        </w:pPr>
        <w:rPr>
          <w:rFonts w:ascii="Symbol" w:hAnsi="Symbol" w:hint="default"/>
        </w:rPr>
      </w:lvl>
    </w:lvlOverride>
  </w:num>
  <w:num w:numId="15" w16cid:durableId="1072240972">
    <w:abstractNumId w:val="19"/>
  </w:num>
  <w:num w:numId="16" w16cid:durableId="915285757">
    <w:abstractNumId w:val="5"/>
    <w:lvlOverride w:ilvl="0">
      <w:startOverride w:val="1"/>
    </w:lvlOverride>
  </w:num>
  <w:num w:numId="17" w16cid:durableId="928806784">
    <w:abstractNumId w:val="20"/>
    <w:lvlOverride w:ilvl="0">
      <w:startOverride w:val="1"/>
    </w:lvlOverride>
  </w:num>
  <w:num w:numId="18" w16cid:durableId="832992400">
    <w:abstractNumId w:val="18"/>
  </w:num>
  <w:num w:numId="19" w16cid:durableId="1354455903">
    <w:abstractNumId w:val="2"/>
  </w:num>
  <w:num w:numId="20" w16cid:durableId="377894874">
    <w:abstractNumId w:val="3"/>
  </w:num>
  <w:num w:numId="21" w16cid:durableId="1155991750">
    <w:abstractNumId w:val="6"/>
  </w:num>
  <w:num w:numId="22" w16cid:durableId="287707989">
    <w:abstractNumId w:val="12"/>
  </w:num>
  <w:num w:numId="23" w16cid:durableId="249510510">
    <w:abstractNumId w:val="17"/>
  </w:num>
  <w:num w:numId="24" w16cid:durableId="1700202368">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5" w16cid:durableId="150603000">
    <w:abstractNumId w:val="13"/>
  </w:num>
  <w:num w:numId="26" w16cid:durableId="918714060">
    <w:abstractNumId w:val="10"/>
  </w:num>
  <w:num w:numId="27" w16cid:durableId="1848253320">
    <w:abstractNumId w:val="8"/>
  </w:num>
  <w:num w:numId="28" w16cid:durableId="1953169556">
    <w:abstractNumId w:val="15"/>
  </w:num>
  <w:num w:numId="29" w16cid:durableId="1810318075">
    <w:abstractNumId w:val="11"/>
  </w:num>
  <w:num w:numId="30" w16cid:durableId="455759315">
    <w:abstractNumId w:val="7"/>
  </w:num>
  <w:num w:numId="31" w16cid:durableId="2073386329">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3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2289"/>
    <w:rsid w:val="000014A7"/>
    <w:rsid w:val="00007767"/>
    <w:rsid w:val="00031488"/>
    <w:rsid w:val="00036FA3"/>
    <w:rsid w:val="00040A8E"/>
    <w:rsid w:val="000628D7"/>
    <w:rsid w:val="00065CB7"/>
    <w:rsid w:val="00076B07"/>
    <w:rsid w:val="00076C8B"/>
    <w:rsid w:val="000777DD"/>
    <w:rsid w:val="00084B6A"/>
    <w:rsid w:val="0008507F"/>
    <w:rsid w:val="000A61EC"/>
    <w:rsid w:val="000C08CD"/>
    <w:rsid w:val="000C0942"/>
    <w:rsid w:val="000C3D35"/>
    <w:rsid w:val="000D650B"/>
    <w:rsid w:val="000D6777"/>
    <w:rsid w:val="000D7079"/>
    <w:rsid w:val="000F0F68"/>
    <w:rsid w:val="00104444"/>
    <w:rsid w:val="00104F46"/>
    <w:rsid w:val="00107C96"/>
    <w:rsid w:val="00110BFA"/>
    <w:rsid w:val="00115478"/>
    <w:rsid w:val="0014726A"/>
    <w:rsid w:val="00147AC4"/>
    <w:rsid w:val="0015614A"/>
    <w:rsid w:val="00156EB9"/>
    <w:rsid w:val="00177022"/>
    <w:rsid w:val="00187EBD"/>
    <w:rsid w:val="00197BAB"/>
    <w:rsid w:val="001A0949"/>
    <w:rsid w:val="001A7FCC"/>
    <w:rsid w:val="001C2A01"/>
    <w:rsid w:val="001C2DA1"/>
    <w:rsid w:val="001C4015"/>
    <w:rsid w:val="001D5709"/>
    <w:rsid w:val="001D68A1"/>
    <w:rsid w:val="001E0746"/>
    <w:rsid w:val="001E15CF"/>
    <w:rsid w:val="001E20C2"/>
    <w:rsid w:val="001E4188"/>
    <w:rsid w:val="00222F61"/>
    <w:rsid w:val="00223BC7"/>
    <w:rsid w:val="00233348"/>
    <w:rsid w:val="002410CB"/>
    <w:rsid w:val="002517E6"/>
    <w:rsid w:val="00251C3A"/>
    <w:rsid w:val="002602B6"/>
    <w:rsid w:val="00262486"/>
    <w:rsid w:val="00270EC4"/>
    <w:rsid w:val="00273BFD"/>
    <w:rsid w:val="00283D18"/>
    <w:rsid w:val="00290F3A"/>
    <w:rsid w:val="00291A0E"/>
    <w:rsid w:val="002951E3"/>
    <w:rsid w:val="002A05A0"/>
    <w:rsid w:val="002A3323"/>
    <w:rsid w:val="002B047D"/>
    <w:rsid w:val="002B2975"/>
    <w:rsid w:val="002B305E"/>
    <w:rsid w:val="002C5CB1"/>
    <w:rsid w:val="002D3B92"/>
    <w:rsid w:val="002E5556"/>
    <w:rsid w:val="002F0F0B"/>
    <w:rsid w:val="002F78B4"/>
    <w:rsid w:val="00311A90"/>
    <w:rsid w:val="003150D1"/>
    <w:rsid w:val="00316C18"/>
    <w:rsid w:val="003207F4"/>
    <w:rsid w:val="003358B8"/>
    <w:rsid w:val="00340575"/>
    <w:rsid w:val="00340C00"/>
    <w:rsid w:val="00346ADD"/>
    <w:rsid w:val="003543DA"/>
    <w:rsid w:val="00355215"/>
    <w:rsid w:val="003621F3"/>
    <w:rsid w:val="0036460A"/>
    <w:rsid w:val="0037280F"/>
    <w:rsid w:val="00375950"/>
    <w:rsid w:val="003809D1"/>
    <w:rsid w:val="00384833"/>
    <w:rsid w:val="00385562"/>
    <w:rsid w:val="00397BD4"/>
    <w:rsid w:val="003A3475"/>
    <w:rsid w:val="003A63C5"/>
    <w:rsid w:val="003B1D28"/>
    <w:rsid w:val="003B773A"/>
    <w:rsid w:val="003D183B"/>
    <w:rsid w:val="003D200C"/>
    <w:rsid w:val="003D30EA"/>
    <w:rsid w:val="003D66B1"/>
    <w:rsid w:val="003F7818"/>
    <w:rsid w:val="0040099A"/>
    <w:rsid w:val="004017A9"/>
    <w:rsid w:val="0040640F"/>
    <w:rsid w:val="00407217"/>
    <w:rsid w:val="00413D26"/>
    <w:rsid w:val="00417326"/>
    <w:rsid w:val="00435BD6"/>
    <w:rsid w:val="004361FD"/>
    <w:rsid w:val="00441FF2"/>
    <w:rsid w:val="00447D41"/>
    <w:rsid w:val="004606CE"/>
    <w:rsid w:val="00462E90"/>
    <w:rsid w:val="004659D1"/>
    <w:rsid w:val="00482CD8"/>
    <w:rsid w:val="004978FA"/>
    <w:rsid w:val="004C4F89"/>
    <w:rsid w:val="004D137A"/>
    <w:rsid w:val="004E36E4"/>
    <w:rsid w:val="004F4271"/>
    <w:rsid w:val="005001EC"/>
    <w:rsid w:val="005013B9"/>
    <w:rsid w:val="005072E6"/>
    <w:rsid w:val="00507CD1"/>
    <w:rsid w:val="005248C2"/>
    <w:rsid w:val="005265B8"/>
    <w:rsid w:val="00545A1E"/>
    <w:rsid w:val="00552CAD"/>
    <w:rsid w:val="005548DE"/>
    <w:rsid w:val="005555DF"/>
    <w:rsid w:val="005656BB"/>
    <w:rsid w:val="00577C0A"/>
    <w:rsid w:val="005852E1"/>
    <w:rsid w:val="005947B0"/>
    <w:rsid w:val="005B0B90"/>
    <w:rsid w:val="005B4FF3"/>
    <w:rsid w:val="005B7DD5"/>
    <w:rsid w:val="005C24E3"/>
    <w:rsid w:val="005C29C9"/>
    <w:rsid w:val="005D16EC"/>
    <w:rsid w:val="005E5107"/>
    <w:rsid w:val="005E5475"/>
    <w:rsid w:val="005E6709"/>
    <w:rsid w:val="005F3A25"/>
    <w:rsid w:val="005F6763"/>
    <w:rsid w:val="00600232"/>
    <w:rsid w:val="00603CFC"/>
    <w:rsid w:val="006063E4"/>
    <w:rsid w:val="00610E7E"/>
    <w:rsid w:val="006153F2"/>
    <w:rsid w:val="00620995"/>
    <w:rsid w:val="00634EE6"/>
    <w:rsid w:val="006540F4"/>
    <w:rsid w:val="0068651B"/>
    <w:rsid w:val="006A3BBC"/>
    <w:rsid w:val="006A432F"/>
    <w:rsid w:val="006D47B4"/>
    <w:rsid w:val="006E6E74"/>
    <w:rsid w:val="006F29A1"/>
    <w:rsid w:val="006F2CB4"/>
    <w:rsid w:val="00704200"/>
    <w:rsid w:val="00717513"/>
    <w:rsid w:val="00720BC3"/>
    <w:rsid w:val="00721508"/>
    <w:rsid w:val="0073085A"/>
    <w:rsid w:val="007308F6"/>
    <w:rsid w:val="007342DD"/>
    <w:rsid w:val="00747F3D"/>
    <w:rsid w:val="00751160"/>
    <w:rsid w:val="007575E6"/>
    <w:rsid w:val="00772597"/>
    <w:rsid w:val="007902B5"/>
    <w:rsid w:val="00790A04"/>
    <w:rsid w:val="007A2305"/>
    <w:rsid w:val="007A4629"/>
    <w:rsid w:val="007A5E81"/>
    <w:rsid w:val="007B0103"/>
    <w:rsid w:val="007B3B93"/>
    <w:rsid w:val="007B4F79"/>
    <w:rsid w:val="007C3640"/>
    <w:rsid w:val="007C4376"/>
    <w:rsid w:val="007C5FB9"/>
    <w:rsid w:val="007D0081"/>
    <w:rsid w:val="007D0DE4"/>
    <w:rsid w:val="007D11E5"/>
    <w:rsid w:val="007D4594"/>
    <w:rsid w:val="007E28E9"/>
    <w:rsid w:val="007E3184"/>
    <w:rsid w:val="00804E5D"/>
    <w:rsid w:val="00806C94"/>
    <w:rsid w:val="00811812"/>
    <w:rsid w:val="00815503"/>
    <w:rsid w:val="008258CB"/>
    <w:rsid w:val="00830111"/>
    <w:rsid w:val="008402E5"/>
    <w:rsid w:val="008502A5"/>
    <w:rsid w:val="00854A3F"/>
    <w:rsid w:val="00857CE0"/>
    <w:rsid w:val="00867BF4"/>
    <w:rsid w:val="00870CD3"/>
    <w:rsid w:val="0088530B"/>
    <w:rsid w:val="008C12A3"/>
    <w:rsid w:val="008C3E56"/>
    <w:rsid w:val="008C5110"/>
    <w:rsid w:val="008D763A"/>
    <w:rsid w:val="008E0F31"/>
    <w:rsid w:val="008E2731"/>
    <w:rsid w:val="00903F2D"/>
    <w:rsid w:val="009573B8"/>
    <w:rsid w:val="00972289"/>
    <w:rsid w:val="00976AAC"/>
    <w:rsid w:val="009776C2"/>
    <w:rsid w:val="00977CEF"/>
    <w:rsid w:val="009846A8"/>
    <w:rsid w:val="00992859"/>
    <w:rsid w:val="00995275"/>
    <w:rsid w:val="00995F12"/>
    <w:rsid w:val="00997FAA"/>
    <w:rsid w:val="009A0C3E"/>
    <w:rsid w:val="009A24A3"/>
    <w:rsid w:val="009A6848"/>
    <w:rsid w:val="009C1C4E"/>
    <w:rsid w:val="009D0B38"/>
    <w:rsid w:val="009D0F78"/>
    <w:rsid w:val="009F611D"/>
    <w:rsid w:val="00A0006B"/>
    <w:rsid w:val="00A06F65"/>
    <w:rsid w:val="00A11C2C"/>
    <w:rsid w:val="00A136B3"/>
    <w:rsid w:val="00A13EA8"/>
    <w:rsid w:val="00A21A31"/>
    <w:rsid w:val="00A225B0"/>
    <w:rsid w:val="00A30058"/>
    <w:rsid w:val="00A444B4"/>
    <w:rsid w:val="00A5095A"/>
    <w:rsid w:val="00A515B2"/>
    <w:rsid w:val="00A53A64"/>
    <w:rsid w:val="00A54B67"/>
    <w:rsid w:val="00A60F44"/>
    <w:rsid w:val="00A6217D"/>
    <w:rsid w:val="00A6759B"/>
    <w:rsid w:val="00A84A35"/>
    <w:rsid w:val="00A92059"/>
    <w:rsid w:val="00A96684"/>
    <w:rsid w:val="00A97963"/>
    <w:rsid w:val="00AA3601"/>
    <w:rsid w:val="00AA4038"/>
    <w:rsid w:val="00AA584D"/>
    <w:rsid w:val="00AA774E"/>
    <w:rsid w:val="00AA7DA5"/>
    <w:rsid w:val="00AB1BE1"/>
    <w:rsid w:val="00AB290A"/>
    <w:rsid w:val="00AB33FD"/>
    <w:rsid w:val="00AB4FF9"/>
    <w:rsid w:val="00AB75BD"/>
    <w:rsid w:val="00AD308D"/>
    <w:rsid w:val="00AE68FC"/>
    <w:rsid w:val="00AF0722"/>
    <w:rsid w:val="00B019B7"/>
    <w:rsid w:val="00B21A5B"/>
    <w:rsid w:val="00B220C5"/>
    <w:rsid w:val="00B24023"/>
    <w:rsid w:val="00B24F87"/>
    <w:rsid w:val="00B35C87"/>
    <w:rsid w:val="00B43D72"/>
    <w:rsid w:val="00B43E2C"/>
    <w:rsid w:val="00B441E0"/>
    <w:rsid w:val="00B52E93"/>
    <w:rsid w:val="00B5518D"/>
    <w:rsid w:val="00B60218"/>
    <w:rsid w:val="00B6766F"/>
    <w:rsid w:val="00B77EA1"/>
    <w:rsid w:val="00B838D0"/>
    <w:rsid w:val="00BC0C49"/>
    <w:rsid w:val="00BC1318"/>
    <w:rsid w:val="00BC30A8"/>
    <w:rsid w:val="00BE0B9E"/>
    <w:rsid w:val="00BF4D6B"/>
    <w:rsid w:val="00C02A53"/>
    <w:rsid w:val="00C13511"/>
    <w:rsid w:val="00C22AF1"/>
    <w:rsid w:val="00C25A8C"/>
    <w:rsid w:val="00C32608"/>
    <w:rsid w:val="00C45A5A"/>
    <w:rsid w:val="00C51DD2"/>
    <w:rsid w:val="00C52970"/>
    <w:rsid w:val="00C55292"/>
    <w:rsid w:val="00C55423"/>
    <w:rsid w:val="00C61DD9"/>
    <w:rsid w:val="00C62627"/>
    <w:rsid w:val="00C656B7"/>
    <w:rsid w:val="00C67A8D"/>
    <w:rsid w:val="00C744CB"/>
    <w:rsid w:val="00C80C12"/>
    <w:rsid w:val="00C83024"/>
    <w:rsid w:val="00C93989"/>
    <w:rsid w:val="00C94D2A"/>
    <w:rsid w:val="00CA7F7C"/>
    <w:rsid w:val="00CB02EF"/>
    <w:rsid w:val="00CB57E8"/>
    <w:rsid w:val="00CB6C15"/>
    <w:rsid w:val="00CB7A56"/>
    <w:rsid w:val="00CD6387"/>
    <w:rsid w:val="00CF4FCC"/>
    <w:rsid w:val="00D113C0"/>
    <w:rsid w:val="00D14A27"/>
    <w:rsid w:val="00D228D0"/>
    <w:rsid w:val="00D22C39"/>
    <w:rsid w:val="00D23EAA"/>
    <w:rsid w:val="00D34B95"/>
    <w:rsid w:val="00D3519B"/>
    <w:rsid w:val="00D374DB"/>
    <w:rsid w:val="00D377A1"/>
    <w:rsid w:val="00D455A8"/>
    <w:rsid w:val="00D47711"/>
    <w:rsid w:val="00D5099E"/>
    <w:rsid w:val="00D53380"/>
    <w:rsid w:val="00D54B54"/>
    <w:rsid w:val="00D559DF"/>
    <w:rsid w:val="00D60F44"/>
    <w:rsid w:val="00D663B0"/>
    <w:rsid w:val="00D7284A"/>
    <w:rsid w:val="00D83750"/>
    <w:rsid w:val="00D90901"/>
    <w:rsid w:val="00DA0CA1"/>
    <w:rsid w:val="00DC224A"/>
    <w:rsid w:val="00DD236A"/>
    <w:rsid w:val="00DD350B"/>
    <w:rsid w:val="00DD405C"/>
    <w:rsid w:val="00DE3D91"/>
    <w:rsid w:val="00DF3A4C"/>
    <w:rsid w:val="00DF4EE6"/>
    <w:rsid w:val="00E0549B"/>
    <w:rsid w:val="00E15AA7"/>
    <w:rsid w:val="00E21971"/>
    <w:rsid w:val="00E300F2"/>
    <w:rsid w:val="00E34376"/>
    <w:rsid w:val="00E428CF"/>
    <w:rsid w:val="00E625AC"/>
    <w:rsid w:val="00E628E6"/>
    <w:rsid w:val="00E705E9"/>
    <w:rsid w:val="00E737B2"/>
    <w:rsid w:val="00E901E4"/>
    <w:rsid w:val="00E9437D"/>
    <w:rsid w:val="00EB3F2F"/>
    <w:rsid w:val="00EB3FF9"/>
    <w:rsid w:val="00EC0374"/>
    <w:rsid w:val="00EC7535"/>
    <w:rsid w:val="00ED4CC1"/>
    <w:rsid w:val="00EE29D9"/>
    <w:rsid w:val="00EE2B1A"/>
    <w:rsid w:val="00EF1410"/>
    <w:rsid w:val="00F04CDE"/>
    <w:rsid w:val="00F13D12"/>
    <w:rsid w:val="00F14BDD"/>
    <w:rsid w:val="00F17035"/>
    <w:rsid w:val="00F17D5B"/>
    <w:rsid w:val="00F34F40"/>
    <w:rsid w:val="00F3653C"/>
    <w:rsid w:val="00F42EC9"/>
    <w:rsid w:val="00F52F26"/>
    <w:rsid w:val="00F703B0"/>
    <w:rsid w:val="00F70F7D"/>
    <w:rsid w:val="00F774FE"/>
    <w:rsid w:val="00F94F6A"/>
    <w:rsid w:val="00FA12BF"/>
    <w:rsid w:val="00FA3E32"/>
    <w:rsid w:val="00FA4D48"/>
    <w:rsid w:val="00FB1E37"/>
    <w:rsid w:val="00FB21C2"/>
    <w:rsid w:val="00FC2663"/>
    <w:rsid w:val="00FE1F82"/>
    <w:rsid w:val="00FE2176"/>
    <w:rsid w:val="00FE27F5"/>
    <w:rsid w:val="00FE3D99"/>
    <w:rsid w:val="00FF23E8"/>
    <w:rsid w:val="00FF42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1901F"/>
  <w15:docId w15:val="{19AF6165-91F8-4CC3-8394-995F7F10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1C3A"/>
    <w:pPr>
      <w:overflowPunct w:val="0"/>
      <w:autoSpaceDE w:val="0"/>
      <w:autoSpaceDN w:val="0"/>
      <w:adjustRightInd w:val="0"/>
      <w:textAlignment w:val="baseline"/>
    </w:pPr>
    <w:rPr>
      <w:rFonts w:ascii="HellasSouv" w:hAnsi="HellasSouv"/>
      <w:sz w:val="26"/>
      <w:lang w:val="en-GB"/>
    </w:rPr>
  </w:style>
  <w:style w:type="paragraph" w:styleId="1">
    <w:name w:val="heading 1"/>
    <w:basedOn w:val="a"/>
    <w:next w:val="a"/>
    <w:qFormat/>
    <w:rsid w:val="00251C3A"/>
    <w:pPr>
      <w:keepNext/>
      <w:numPr>
        <w:numId w:val="6"/>
      </w:numPr>
      <w:spacing w:before="240" w:after="240" w:line="360" w:lineRule="auto"/>
      <w:outlineLvl w:val="0"/>
    </w:pPr>
    <w:rPr>
      <w:rFonts w:ascii="HellasArial" w:hAnsi="HellasArial"/>
      <w:b/>
      <w:kern w:val="28"/>
    </w:rPr>
  </w:style>
  <w:style w:type="paragraph" w:styleId="2">
    <w:name w:val="heading 2"/>
    <w:basedOn w:val="a"/>
    <w:next w:val="a"/>
    <w:qFormat/>
    <w:rsid w:val="00251C3A"/>
    <w:pPr>
      <w:numPr>
        <w:ilvl w:val="1"/>
        <w:numId w:val="6"/>
      </w:numPr>
      <w:spacing w:before="240" w:after="240" w:line="360" w:lineRule="auto"/>
      <w:jc w:val="both"/>
      <w:outlineLvl w:val="1"/>
    </w:pPr>
    <w:rPr>
      <w:rFonts w:ascii="HellasArial" w:hAnsi="HellasArial"/>
      <w:spacing w:val="8"/>
      <w:sz w:val="20"/>
    </w:rPr>
  </w:style>
  <w:style w:type="paragraph" w:styleId="3">
    <w:name w:val="heading 3"/>
    <w:basedOn w:val="a"/>
    <w:next w:val="a"/>
    <w:qFormat/>
    <w:rsid w:val="00251C3A"/>
    <w:pPr>
      <w:numPr>
        <w:ilvl w:val="2"/>
        <w:numId w:val="6"/>
      </w:numPr>
      <w:spacing w:before="240" w:after="120" w:line="360" w:lineRule="auto"/>
      <w:jc w:val="both"/>
      <w:outlineLvl w:val="2"/>
    </w:pPr>
    <w:rPr>
      <w:rFonts w:ascii="HellasArial" w:hAnsi="HellasArial"/>
      <w:spacing w:val="8"/>
      <w:sz w:val="20"/>
    </w:rPr>
  </w:style>
  <w:style w:type="paragraph" w:styleId="4">
    <w:name w:val="heading 4"/>
    <w:basedOn w:val="a"/>
    <w:next w:val="a"/>
    <w:qFormat/>
    <w:rsid w:val="00251C3A"/>
    <w:pPr>
      <w:keepNext/>
      <w:numPr>
        <w:ilvl w:val="3"/>
        <w:numId w:val="6"/>
      </w:numPr>
      <w:spacing w:before="240" w:after="60"/>
      <w:outlineLvl w:val="3"/>
    </w:pPr>
    <w:rPr>
      <w:rFonts w:ascii="Times New Roman" w:hAnsi="Times New Roman"/>
      <w:b/>
      <w:i/>
      <w:sz w:val="24"/>
    </w:rPr>
  </w:style>
  <w:style w:type="paragraph" w:styleId="5">
    <w:name w:val="heading 5"/>
    <w:basedOn w:val="a"/>
    <w:next w:val="a"/>
    <w:qFormat/>
    <w:rsid w:val="00251C3A"/>
    <w:pPr>
      <w:numPr>
        <w:ilvl w:val="4"/>
        <w:numId w:val="6"/>
      </w:numPr>
      <w:spacing w:before="240" w:after="60"/>
      <w:outlineLvl w:val="4"/>
    </w:pPr>
    <w:rPr>
      <w:rFonts w:ascii="Arial" w:hAnsi="Arial"/>
      <w:sz w:val="22"/>
    </w:rPr>
  </w:style>
  <w:style w:type="paragraph" w:styleId="6">
    <w:name w:val="heading 6"/>
    <w:basedOn w:val="a"/>
    <w:next w:val="a"/>
    <w:qFormat/>
    <w:rsid w:val="00251C3A"/>
    <w:pPr>
      <w:numPr>
        <w:ilvl w:val="5"/>
        <w:numId w:val="6"/>
      </w:numPr>
      <w:spacing w:before="240" w:after="60"/>
      <w:outlineLvl w:val="5"/>
    </w:pPr>
    <w:rPr>
      <w:rFonts w:ascii="Arial" w:hAnsi="Arial"/>
      <w:i/>
      <w:sz w:val="22"/>
    </w:rPr>
  </w:style>
  <w:style w:type="paragraph" w:styleId="7">
    <w:name w:val="heading 7"/>
    <w:basedOn w:val="a"/>
    <w:next w:val="a"/>
    <w:qFormat/>
    <w:rsid w:val="00251C3A"/>
    <w:pPr>
      <w:numPr>
        <w:ilvl w:val="6"/>
        <w:numId w:val="6"/>
      </w:numPr>
      <w:spacing w:before="240" w:after="60"/>
      <w:outlineLvl w:val="6"/>
    </w:pPr>
    <w:rPr>
      <w:rFonts w:ascii="Arial" w:hAnsi="Arial"/>
      <w:sz w:val="20"/>
    </w:rPr>
  </w:style>
  <w:style w:type="paragraph" w:styleId="8">
    <w:name w:val="heading 8"/>
    <w:basedOn w:val="a"/>
    <w:next w:val="a"/>
    <w:qFormat/>
    <w:rsid w:val="00251C3A"/>
    <w:pPr>
      <w:numPr>
        <w:ilvl w:val="7"/>
        <w:numId w:val="6"/>
      </w:numPr>
      <w:spacing w:before="240" w:after="60"/>
      <w:outlineLvl w:val="7"/>
    </w:pPr>
    <w:rPr>
      <w:rFonts w:ascii="Arial" w:hAnsi="Arial"/>
      <w:i/>
      <w:sz w:val="20"/>
    </w:rPr>
  </w:style>
  <w:style w:type="paragraph" w:styleId="9">
    <w:name w:val="heading 9"/>
    <w:basedOn w:val="a"/>
    <w:next w:val="a"/>
    <w:qFormat/>
    <w:rsid w:val="00251C3A"/>
    <w:pPr>
      <w:numPr>
        <w:ilvl w:val="8"/>
        <w:numId w:val="6"/>
      </w:numPr>
      <w:spacing w:before="240" w:after="60"/>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51C3A"/>
    <w:pPr>
      <w:tabs>
        <w:tab w:val="center" w:pos="4819"/>
        <w:tab w:val="right" w:pos="9071"/>
      </w:tabs>
    </w:pPr>
  </w:style>
  <w:style w:type="paragraph" w:styleId="a4">
    <w:name w:val="Body Text Indent"/>
    <w:basedOn w:val="a"/>
    <w:rsid w:val="00251C3A"/>
    <w:pPr>
      <w:spacing w:after="240" w:line="360" w:lineRule="auto"/>
      <w:ind w:left="567"/>
      <w:jc w:val="both"/>
    </w:pPr>
    <w:rPr>
      <w:rFonts w:ascii="HellasArial" w:hAnsi="HellasArial"/>
      <w:spacing w:val="8"/>
      <w:sz w:val="20"/>
    </w:rPr>
  </w:style>
  <w:style w:type="paragraph" w:styleId="a5">
    <w:name w:val="header"/>
    <w:basedOn w:val="a"/>
    <w:link w:val="Char"/>
    <w:uiPriority w:val="99"/>
    <w:rsid w:val="00251C3A"/>
    <w:pPr>
      <w:tabs>
        <w:tab w:val="center" w:pos="4153"/>
        <w:tab w:val="right" w:pos="8306"/>
      </w:tabs>
    </w:pPr>
  </w:style>
  <w:style w:type="character" w:customStyle="1" w:styleId="Char">
    <w:name w:val="Κεφαλίδα Char"/>
    <w:basedOn w:val="a0"/>
    <w:link w:val="a5"/>
    <w:uiPriority w:val="99"/>
    <w:rsid w:val="0036460A"/>
    <w:rPr>
      <w:rFonts w:ascii="HellasSouv" w:hAnsi="HellasSouv"/>
      <w:sz w:val="26"/>
      <w:lang w:val="en-GB"/>
    </w:rPr>
  </w:style>
  <w:style w:type="character" w:styleId="a6">
    <w:name w:val="page number"/>
    <w:basedOn w:val="a0"/>
    <w:rsid w:val="00251C3A"/>
  </w:style>
  <w:style w:type="paragraph" w:styleId="10">
    <w:name w:val="toc 1"/>
    <w:basedOn w:val="a"/>
    <w:next w:val="a"/>
    <w:semiHidden/>
    <w:rsid w:val="00251C3A"/>
    <w:pPr>
      <w:tabs>
        <w:tab w:val="right" w:leader="dot" w:pos="8788"/>
      </w:tabs>
      <w:spacing w:before="360"/>
    </w:pPr>
    <w:rPr>
      <w:rFonts w:ascii="Arial" w:hAnsi="Arial"/>
      <w:b/>
      <w:caps/>
      <w:sz w:val="24"/>
    </w:rPr>
  </w:style>
  <w:style w:type="paragraph" w:styleId="20">
    <w:name w:val="toc 2"/>
    <w:basedOn w:val="a"/>
    <w:next w:val="a"/>
    <w:semiHidden/>
    <w:rsid w:val="00251C3A"/>
    <w:pPr>
      <w:tabs>
        <w:tab w:val="right" w:leader="dot" w:pos="8788"/>
      </w:tabs>
      <w:spacing w:before="240"/>
      <w:ind w:left="260"/>
    </w:pPr>
    <w:rPr>
      <w:rFonts w:ascii="Times New Roman" w:hAnsi="Times New Roman"/>
      <w:b/>
      <w:sz w:val="20"/>
    </w:rPr>
  </w:style>
  <w:style w:type="paragraph" w:styleId="30">
    <w:name w:val="toc 3"/>
    <w:basedOn w:val="a"/>
    <w:next w:val="a"/>
    <w:semiHidden/>
    <w:rsid w:val="00251C3A"/>
    <w:pPr>
      <w:tabs>
        <w:tab w:val="right" w:leader="dot" w:pos="8788"/>
      </w:tabs>
      <w:ind w:left="520"/>
    </w:pPr>
    <w:rPr>
      <w:rFonts w:ascii="Times New Roman" w:hAnsi="Times New Roman"/>
      <w:sz w:val="20"/>
    </w:rPr>
  </w:style>
  <w:style w:type="paragraph" w:styleId="40">
    <w:name w:val="toc 4"/>
    <w:basedOn w:val="a"/>
    <w:next w:val="a"/>
    <w:semiHidden/>
    <w:rsid w:val="00251C3A"/>
    <w:pPr>
      <w:tabs>
        <w:tab w:val="right" w:leader="dot" w:pos="8788"/>
      </w:tabs>
      <w:ind w:left="780"/>
    </w:pPr>
    <w:rPr>
      <w:rFonts w:ascii="Times New Roman" w:hAnsi="Times New Roman"/>
      <w:sz w:val="20"/>
    </w:rPr>
  </w:style>
  <w:style w:type="paragraph" w:styleId="50">
    <w:name w:val="toc 5"/>
    <w:basedOn w:val="a"/>
    <w:next w:val="a"/>
    <w:semiHidden/>
    <w:rsid w:val="00251C3A"/>
    <w:pPr>
      <w:tabs>
        <w:tab w:val="right" w:leader="dot" w:pos="8788"/>
      </w:tabs>
      <w:ind w:left="1040"/>
    </w:pPr>
    <w:rPr>
      <w:rFonts w:ascii="Times New Roman" w:hAnsi="Times New Roman"/>
      <w:sz w:val="20"/>
    </w:rPr>
  </w:style>
  <w:style w:type="paragraph" w:styleId="60">
    <w:name w:val="toc 6"/>
    <w:basedOn w:val="a"/>
    <w:next w:val="a"/>
    <w:semiHidden/>
    <w:rsid w:val="00251C3A"/>
    <w:pPr>
      <w:tabs>
        <w:tab w:val="right" w:leader="dot" w:pos="8788"/>
      </w:tabs>
      <w:ind w:left="1300"/>
    </w:pPr>
    <w:rPr>
      <w:rFonts w:ascii="Times New Roman" w:hAnsi="Times New Roman"/>
      <w:sz w:val="20"/>
    </w:rPr>
  </w:style>
  <w:style w:type="paragraph" w:styleId="70">
    <w:name w:val="toc 7"/>
    <w:basedOn w:val="a"/>
    <w:next w:val="a"/>
    <w:semiHidden/>
    <w:rsid w:val="00251C3A"/>
    <w:pPr>
      <w:tabs>
        <w:tab w:val="right" w:leader="dot" w:pos="8788"/>
      </w:tabs>
      <w:ind w:left="1560"/>
    </w:pPr>
    <w:rPr>
      <w:rFonts w:ascii="Times New Roman" w:hAnsi="Times New Roman"/>
      <w:sz w:val="20"/>
    </w:rPr>
  </w:style>
  <w:style w:type="paragraph" w:styleId="80">
    <w:name w:val="toc 8"/>
    <w:basedOn w:val="a"/>
    <w:next w:val="a"/>
    <w:semiHidden/>
    <w:rsid w:val="00251C3A"/>
    <w:pPr>
      <w:tabs>
        <w:tab w:val="right" w:leader="dot" w:pos="8788"/>
      </w:tabs>
      <w:ind w:left="1820"/>
    </w:pPr>
    <w:rPr>
      <w:rFonts w:ascii="Times New Roman" w:hAnsi="Times New Roman"/>
      <w:sz w:val="20"/>
    </w:rPr>
  </w:style>
  <w:style w:type="paragraph" w:styleId="90">
    <w:name w:val="toc 9"/>
    <w:basedOn w:val="a"/>
    <w:next w:val="a"/>
    <w:semiHidden/>
    <w:rsid w:val="00251C3A"/>
    <w:pPr>
      <w:tabs>
        <w:tab w:val="right" w:leader="dot" w:pos="8788"/>
      </w:tabs>
      <w:ind w:left="2080"/>
    </w:pPr>
    <w:rPr>
      <w:rFonts w:ascii="Times New Roman" w:hAnsi="Times New Roman"/>
      <w:sz w:val="20"/>
    </w:rPr>
  </w:style>
  <w:style w:type="paragraph" w:customStyle="1" w:styleId="31">
    <w:name w:val="Σώμα κείμενου 31"/>
    <w:basedOn w:val="a4"/>
    <w:rsid w:val="00251C3A"/>
    <w:pPr>
      <w:ind w:left="0"/>
    </w:pPr>
    <w:rPr>
      <w:spacing w:val="6"/>
    </w:rPr>
  </w:style>
  <w:style w:type="paragraph" w:styleId="a7">
    <w:name w:val="Body Text"/>
    <w:basedOn w:val="a"/>
    <w:rsid w:val="00251C3A"/>
    <w:pPr>
      <w:spacing w:after="120"/>
    </w:pPr>
  </w:style>
  <w:style w:type="paragraph" w:styleId="a8">
    <w:name w:val="List Paragraph"/>
    <w:basedOn w:val="a"/>
    <w:uiPriority w:val="34"/>
    <w:qFormat/>
    <w:rsid w:val="00620995"/>
    <w:pPr>
      <w:ind w:left="720"/>
      <w:contextualSpacing/>
    </w:pPr>
  </w:style>
  <w:style w:type="table" w:styleId="a9">
    <w:name w:val="Table Grid"/>
    <w:basedOn w:val="a1"/>
    <w:rsid w:val="00F42EC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rsid w:val="00F42EC9"/>
    <w:rPr>
      <w:color w:val="0000FF" w:themeColor="hyperlink"/>
      <w:u w:val="single"/>
    </w:rPr>
  </w:style>
  <w:style w:type="paragraph" w:styleId="aa">
    <w:name w:val="Balloon Text"/>
    <w:basedOn w:val="a"/>
    <w:link w:val="Char0"/>
    <w:rsid w:val="00F42EC9"/>
    <w:rPr>
      <w:rFonts w:ascii="Tahoma" w:hAnsi="Tahoma" w:cs="Tahoma"/>
      <w:sz w:val="16"/>
      <w:szCs w:val="16"/>
    </w:rPr>
  </w:style>
  <w:style w:type="character" w:customStyle="1" w:styleId="Char0">
    <w:name w:val="Κείμενο πλαισίου Char"/>
    <w:basedOn w:val="a0"/>
    <w:link w:val="aa"/>
    <w:rsid w:val="00F42EC9"/>
    <w:rPr>
      <w:rFonts w:ascii="Tahoma" w:hAnsi="Tahoma" w:cs="Tahoma"/>
      <w:sz w:val="16"/>
      <w:szCs w:val="16"/>
      <w:lang w:val="en-GB"/>
    </w:rPr>
  </w:style>
  <w:style w:type="paragraph" w:customStyle="1" w:styleId="32">
    <w:name w:val="Σώμα κείμενου 32"/>
    <w:basedOn w:val="a4"/>
    <w:rsid w:val="005852E1"/>
    <w:pPr>
      <w:ind w:left="0"/>
    </w:pPr>
    <w:rPr>
      <w:spacing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603061">
      <w:bodyDiv w:val="1"/>
      <w:marLeft w:val="0"/>
      <w:marRight w:val="0"/>
      <w:marTop w:val="0"/>
      <w:marBottom w:val="0"/>
      <w:divBdr>
        <w:top w:val="none" w:sz="0" w:space="0" w:color="auto"/>
        <w:left w:val="none" w:sz="0" w:space="0" w:color="auto"/>
        <w:bottom w:val="none" w:sz="0" w:space="0" w:color="auto"/>
        <w:right w:val="none" w:sz="0" w:space="0" w:color="auto"/>
      </w:divBdr>
    </w:div>
    <w:div w:id="633802174">
      <w:bodyDiv w:val="1"/>
      <w:marLeft w:val="0"/>
      <w:marRight w:val="0"/>
      <w:marTop w:val="0"/>
      <w:marBottom w:val="0"/>
      <w:divBdr>
        <w:top w:val="none" w:sz="0" w:space="0" w:color="auto"/>
        <w:left w:val="none" w:sz="0" w:space="0" w:color="auto"/>
        <w:bottom w:val="none" w:sz="0" w:space="0" w:color="auto"/>
        <w:right w:val="none" w:sz="0" w:space="0" w:color="auto"/>
      </w:divBdr>
    </w:div>
    <w:div w:id="693307296">
      <w:bodyDiv w:val="1"/>
      <w:marLeft w:val="0"/>
      <w:marRight w:val="0"/>
      <w:marTop w:val="0"/>
      <w:marBottom w:val="0"/>
      <w:divBdr>
        <w:top w:val="none" w:sz="0" w:space="0" w:color="auto"/>
        <w:left w:val="none" w:sz="0" w:space="0" w:color="auto"/>
        <w:bottom w:val="none" w:sz="0" w:space="0" w:color="auto"/>
        <w:right w:val="none" w:sz="0" w:space="0" w:color="auto"/>
      </w:divBdr>
    </w:div>
    <w:div w:id="1089079310">
      <w:bodyDiv w:val="1"/>
      <w:marLeft w:val="0"/>
      <w:marRight w:val="0"/>
      <w:marTop w:val="0"/>
      <w:marBottom w:val="0"/>
      <w:divBdr>
        <w:top w:val="none" w:sz="0" w:space="0" w:color="auto"/>
        <w:left w:val="none" w:sz="0" w:space="0" w:color="auto"/>
        <w:bottom w:val="none" w:sz="0" w:space="0" w:color="auto"/>
        <w:right w:val="none" w:sz="0" w:space="0" w:color="auto"/>
      </w:divBdr>
    </w:div>
    <w:div w:id="149278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Συμβατική_x0020_Δαπάνη xmlns="9c960d6a-d622-48c2-ad7f-ad79fef8810e" xsi:nil="true"/>
    <Αριθμός_x0020_Σύμβασης xmlns="9c960d6a-d622-48c2-ad7f-ad79fef8810e" xsi:nil="true"/>
    <Ημερομηνία_x0020_Εναρξης xmlns="9c960d6a-d622-48c2-ad7f-ad79fef8810e" xsi:nil="true"/>
    <Τίτλος_x0020_Προμήθειας xmlns="9c960d6a-d622-48c2-ad7f-ad79fef8810e">Προμηθεια Ολοκληρωτων Θερμικης Ενεργειας για την καλυψη αναγκων της εγκαταστασης Τηλεθερμανσης Κοζανης - Περίοδος λειτουργιας 2024/2025</Τίτλος_x0020_Προμήθειας>
    <_x039a__x03b1__x03c4__x03ac__x03c3__x03c4__x03b1__x03c3__x03b7__x03a0__x03c1__x03bf__x03bc__x03ae__x03b8__x03b5__x03b9__x03b1__x03c2_ xmlns="36d2e80f-a5ad-4e7b-a584-0c271932617a" xsi:nil="true"/>
    <Ημερομηνία_x0020_Πέρατος xmlns="9c960d6a-d622-48c2-ad7f-ad79fef8810e" xsi:nil="true"/>
    <Αριθμός_x0020_αναφοράς xmlns="9c960d6a-d622-48c2-ad7f-ad79fef8810e">ΤΘ 0512/2024</Αριθμός_x0020_αναφοράς>
    <Προϋπολογισμός_x0020_Υπηρεσίας xmlns="9c960d6a-d622-48c2-ad7f-ad79fef8810e" xsi:nil="true"/>
    <Μέση_x0020_Εκπτωση_x0020__x0025_ xmlns="9c960d6a-d622-48c2-ad7f-ad79fef8810e" xsi:nil="true"/>
    <Ανάδοχος xmlns="9c960d6a-d622-48c2-ad7f-ad79fef881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517BD0A088CB484C9CE8F2E81EF06FFC" ma:contentTypeVersion="14" ma:contentTypeDescription="Δημιουργία νέου εγγράφου" ma:contentTypeScope="" ma:versionID="dc18c35d2147d959a06ebd40fa139bef">
  <xsd:schema xmlns:xsd="http://www.w3.org/2001/XMLSchema" xmlns:xs="http://www.w3.org/2001/XMLSchema" xmlns:p="http://schemas.microsoft.com/office/2006/metadata/properties" xmlns:ns2="36d2e80f-a5ad-4e7b-a584-0c271932617a" xmlns:ns3="9c960d6a-d622-48c2-ad7f-ad79fef8810e" targetNamespace="http://schemas.microsoft.com/office/2006/metadata/properties" ma:root="true" ma:fieldsID="c6f767f36ca72f0e161e66bffff69dc1" ns2:_="" ns3:_="">
    <xsd:import namespace="36d2e80f-a5ad-4e7b-a584-0c271932617a"/>
    <xsd:import namespace="9c960d6a-d622-48c2-ad7f-ad79fef881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Αριθμός_x0020_αναφοράς" minOccurs="0"/>
                <xsd:element ref="ns3:Τίτλος_x0020_Προμήθειας" minOccurs="0"/>
                <xsd:element ref="ns3:Αριθμός_x0020_Σύμβασης" minOccurs="0"/>
                <xsd:element ref="ns3:Ανάδοχος" minOccurs="0"/>
                <xsd:element ref="ns3:Ημερομηνία_x0020_Εναρξης" minOccurs="0"/>
                <xsd:element ref="ns3:Ημερομηνία_x0020_Πέρατος" minOccurs="0"/>
                <xsd:element ref="ns3:Προϋπολογισμός_x0020_Υπηρεσίας" minOccurs="0"/>
                <xsd:element ref="ns3:Συμβατική_x0020_Δαπάνη" minOccurs="0"/>
                <xsd:element ref="ns3:Μέση_x0020_Εκπτωση_x0020__x0025_" minOccurs="0"/>
                <xsd:element ref="ns2:_x039a__x03b1__x03c4__x03ac__x03c3__x03c4__x03b1__x03c3__x03b7__x03a0__x03c1__x03bf__x03bc__x03ae__x03b8__x03b5__x03b9__x03b1__x03c2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2e80f-a5ad-4e7b-a584-0c2719326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x039a__x03b1__x03c4__x03ac__x03c3__x03c4__x03b1__x03c3__x03b7__x03a0__x03c1__x03bf__x03bc__x03ae__x03b8__x03b5__x03b9__x03b1__x03c2_" ma:index="21" nillable="true" ma:displayName="Κατάσταση Προμήθειας" ma:description="Κατάσταση Προμήθειας" ma:format="Dropdown" ma:internalName="_x039a__x03b1__x03c4__x03ac__x03c3__x03c4__x03b1__x03c3__x03b7__x03a0__x03c1__x03bf__x03bc__x03ae__x03b8__x03b5__x03b9__x03b1__x03c2_">
      <xsd:simpleType>
        <xsd:restriction base="dms:Choice">
          <xsd:enumeration value="ΣΤΑΔΙΟ ΜΕΛΕΤΗΣ"/>
          <xsd:enumeration value="ΣΕ ΕΞΕΛΙΞΗ"/>
          <xsd:enumeration value="ΣΕ ΔΙΑΔΙΚΑΣΙΑ ΑΝΑΘΕΣΗΣ"/>
          <xsd:enumeration value="ΠΡΟΣΥΜΒΑΤΙΚΟΣ ΕΛΕΓΧΟΣ"/>
          <xsd:enumeration value="ΟΛΟΚΛΗΡΩΘΗΚΕ"/>
        </xsd:restriction>
      </xsd:simpleType>
    </xsd:element>
  </xsd:schema>
  <xsd:schema xmlns:xsd="http://www.w3.org/2001/XMLSchema" xmlns:xs="http://www.w3.org/2001/XMLSchema" xmlns:dms="http://schemas.microsoft.com/office/2006/documentManagement/types" xmlns:pc="http://schemas.microsoft.com/office/infopath/2007/PartnerControls" targetNamespace="9c960d6a-d622-48c2-ad7f-ad79fef8810e" elementFormDefault="qualified">
    <xsd:import namespace="http://schemas.microsoft.com/office/2006/documentManagement/types"/>
    <xsd:import namespace="http://schemas.microsoft.com/office/infopath/2007/PartnerControls"/>
    <xsd:element name="Αριθμός_x0020_αναφοράς" ma:index="12" nillable="true" ma:displayName="Αριθμός αναφοράς" ma:description="Αριθμός αναφοράς" ma:internalName="_x0391__x03c1__x03b9__x03b8__x03bc__x03cc__x03c2__x0020__x03b1__x03bd__x03b1__x03c6__x03bf__x03c1__x03ac__x03c2_">
      <xsd:simpleType>
        <xsd:restriction base="dms:Text">
          <xsd:maxLength value="50"/>
        </xsd:restriction>
      </xsd:simpleType>
    </xsd:element>
    <xsd:element name="Τίτλος_x0020_Προμήθειας" ma:index="13" nillable="true" ma:displayName="Τίτλος Προμήθειας" ma:description="Τίτλος Προμήθειας" ma:internalName="_x03a4__x03af__x03c4__x03bb__x03bf__x03c2__x0020__x03a0__x03c1__x03bf__x03bc__x03ae__x03b8__x03b5__x03b9__x03b1__x03c2_">
      <xsd:simpleType>
        <xsd:restriction base="dms:Text">
          <xsd:maxLength value="255"/>
        </xsd:restriction>
      </xsd:simpleType>
    </xsd:element>
    <xsd:element name="Αριθμός_x0020_Σύμβασης" ma:index="14" nillable="true" ma:displayName="Αριθμός Σύμβασης" ma:description="Αριθμός Σύμβασης" ma:internalName="_x0391__x03c1__x03b9__x03b8__x03bc__x03cc__x03c2__x0020__x03a3__x03cd__x03bc__x03b2__x03b1__x03c3__x03b7__x03c2_">
      <xsd:simpleType>
        <xsd:restriction base="dms:Text">
          <xsd:maxLength value="255"/>
        </xsd:restriction>
      </xsd:simpleType>
    </xsd:element>
    <xsd:element name="Ανάδοχος" ma:index="15" nillable="true" ma:displayName="Ανάδοχος" ma:description="Ανάδοχος" ma:internalName="_x0391__x03bd__x03ac__x03b4__x03bf__x03c7__x03bf__x03c2_">
      <xsd:simpleType>
        <xsd:restriction base="dms:Text">
          <xsd:maxLength value="255"/>
        </xsd:restriction>
      </xsd:simpleType>
    </xsd:element>
    <xsd:element name="Ημερομηνία_x0020_Εναρξης" ma:index="16" nillable="true" ma:displayName="Ημερομηνία Εναρξης" ma:description="Ημερομηνία Εναρξης" ma:format="DateOnly" ma:internalName="_x0397__x03bc__x03b5__x03c1__x03bf__x03bc__x03b7__x03bd__x03af__x03b1__x0020__x0395__x03bd__x03b1__x03c1__x03be__x03b7__x03c2_">
      <xsd:simpleType>
        <xsd:restriction base="dms:DateTime"/>
      </xsd:simpleType>
    </xsd:element>
    <xsd:element name="Ημερομηνία_x0020_Πέρατος" ma:index="17" nillable="true" ma:displayName="Ημερομηνία Πέρατος" ma:description="Ημερομηνία Πέρατος" ma:format="DateOnly" ma:internalName="_x0397__x03bc__x03b5__x03c1__x03bf__x03bc__x03b7__x03bd__x03af__x03b1__x0020__x03a0__x03ad__x03c1__x03b1__x03c4__x03bf__x03c2_">
      <xsd:simpleType>
        <xsd:restriction base="dms:DateTime"/>
      </xsd:simpleType>
    </xsd:element>
    <xsd:element name="Προϋπολογισμός_x0020_Υπηρεσίας" ma:index="18" nillable="true" ma:displayName="Προϋπολογισμός Υπηρεσίας" ma:description="Προϋπολογισμός Υπηρεσίας" ma:LCID="1032" ma:internalName="_x03a0__x03c1__x03bf__x03cb__x03c0__x03bf__x03bb__x03bf__x03b3__x03b9__x03c3__x03bc__x03cc__x03c2__x0020__x03a5__x03c0__x03b7__x03c1__x03b5__x03c3__x03af__x03b1__x03c2_">
      <xsd:simpleType>
        <xsd:restriction base="dms:Currency"/>
      </xsd:simpleType>
    </xsd:element>
    <xsd:element name="Συμβατική_x0020_Δαπάνη" ma:index="19" nillable="true" ma:displayName="Συμβατική Δαπάνη" ma:description="Συμβατική Δαπάνη" ma:LCID="1032" ma:internalName="_x03a3__x03c5__x03bc__x03b2__x03b1__x03c4__x03b9__x03ba__x03ae__x0020__x0394__x03b1__x03c0__x03ac__x03bd__x03b7_">
      <xsd:simpleType>
        <xsd:restriction base="dms:Currency"/>
      </xsd:simpleType>
    </xsd:element>
    <xsd:element name="Μέση_x0020_Εκπτωση_x0020__x0025_" ma:index="20" nillable="true" ma:displayName="Μέση Εκπτωση %" ma:description="Μέση Εκπτωση %" ma:internalName="_x039c__x03ad__x03c3__x03b7__x0020__x0395__x03ba__x03c0__x03c4__x03c9__x03c3__x03b7__x0020__x0025_" ma:percentage="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B51403-79C0-4B59-829A-AD492321F36A}">
  <ds:schemaRefs>
    <ds:schemaRef ds:uri="http://schemas.openxmlformats.org/officeDocument/2006/bibliography"/>
  </ds:schemaRefs>
</ds:datastoreItem>
</file>

<file path=customXml/itemProps2.xml><?xml version="1.0" encoding="utf-8"?>
<ds:datastoreItem xmlns:ds="http://schemas.openxmlformats.org/officeDocument/2006/customXml" ds:itemID="{809BB4E4-37BB-490E-A48C-4B6CEFE1A214}">
  <ds:schemaRefs>
    <ds:schemaRef ds:uri="http://schemas.microsoft.com/office/2006/metadata/properties"/>
    <ds:schemaRef ds:uri="http://schemas.microsoft.com/office/infopath/2007/PartnerControls"/>
    <ds:schemaRef ds:uri="9c960d6a-d622-48c2-ad7f-ad79fef8810e"/>
    <ds:schemaRef ds:uri="36d2e80f-a5ad-4e7b-a584-0c271932617a"/>
  </ds:schemaRefs>
</ds:datastoreItem>
</file>

<file path=customXml/itemProps3.xml><?xml version="1.0" encoding="utf-8"?>
<ds:datastoreItem xmlns:ds="http://schemas.openxmlformats.org/officeDocument/2006/customXml" ds:itemID="{4D5C841C-93FF-4473-A969-F3103F5E7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2e80f-a5ad-4e7b-a584-0c271932617a"/>
    <ds:schemaRef ds:uri="9c960d6a-d622-48c2-ad7f-ad79fef881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8E8F79-80C4-4F25-B4BA-3B30C4F2AA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1423</Words>
  <Characters>7685</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ΤΗΛΕΜΕΤΡΗΣΗ ΖΕΠ ΝΧ</dc:title>
  <dc:subject>ΦΥΛΛΟ ΣΥΜΜΟΡΦΩΣΗΣ</dc:subject>
  <dc:creator>ΒΑΡΣΑΜΗΣ ΙΩΑΝΝΗΣ</dc:creator>
  <cp:keywords>ΤΘ 0557/2025</cp:keywords>
  <cp:lastModifiedBy>Κωνσταντίνος Κουτσούπας</cp:lastModifiedBy>
  <cp:revision>30</cp:revision>
  <cp:lastPrinted>2013-02-27T08:29:00Z</cp:lastPrinted>
  <dcterms:created xsi:type="dcterms:W3CDTF">2017-11-15T09:50:00Z</dcterms:created>
  <dcterms:modified xsi:type="dcterms:W3CDTF">2026-05-18T11:34:00Z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0x010100517BD0A088CB484C9CE8F2E81EF06FFC</vt:lpwstr>
  </property>
</Properties>
</file>